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4FE9">
      <w:pPr>
        <w:widowControl/>
        <w:shd w:val="clear" w:color="auto" w:fill="FFFFFF"/>
        <w:spacing w:line="312" w:lineRule="atLeast"/>
        <w:jc w:val="center"/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南京医科大学2026年万方数据知识服务平台采购项目</w:t>
      </w:r>
    </w:p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成交结果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7011055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ZB06602505ZC01515</w:t>
      </w:r>
    </w:p>
    <w:p w14:paraId="4ACE8FF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南京医科大学2026年万方数据知识服务平台采购项目</w:t>
      </w:r>
    </w:p>
    <w:p w14:paraId="740CEE8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p w14:paraId="0B7B3DAF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供应商名称：上海万方数据有限公司</w:t>
      </w:r>
    </w:p>
    <w:p w14:paraId="406EA7D6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供应商地址：上海市杨浦区国权北路1688弄53号502-5室</w:t>
      </w:r>
    </w:p>
    <w:p w14:paraId="45CC2072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成交金额：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28.5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万元（单位：人民币）</w:t>
      </w:r>
    </w:p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B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南京医科大学2026年万方数据知识服务平台采购项目</w:t>
            </w:r>
          </w:p>
          <w:p w14:paraId="643E9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服务范围：详见采购文件</w:t>
            </w:r>
          </w:p>
          <w:p w14:paraId="5326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服务要求：详见采购文件</w:t>
            </w:r>
          </w:p>
          <w:p w14:paraId="3AAC2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服务时间：至所有合同内容履行完毕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服务标准：详见单一来源采购文件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  <w:t>顾宏卫、张赛娟、杨杨（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项目成交后，成交供应商需按《招标代理服务收费管理暂行办法》（国家发展计划委员会计价格[2002]1980号）代理服务招标收费基准费率的60%计算，超过人民币贰万元的按固定金额人民币贰万元计算。在领取成交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</w:t>
      </w:r>
      <w:bookmarkStart w:id="0" w:name="_GoBack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务费：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2565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eastAsia="zh-CN"/>
        </w:rPr>
        <w:t>。</w:t>
      </w:r>
      <w:bookmarkEnd w:id="0"/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联系方式：杨老师 025-86868359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赵娴宇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025-833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25825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7ABB4C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联系人：赵娴宇</w:t>
      </w:r>
    </w:p>
    <w:p w14:paraId="33A7A9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联系电话：025-83325825</w:t>
      </w:r>
    </w:p>
    <w:p w14:paraId="041859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  箱：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instrText xml:space="preserve"> HYPERLINK "mailto:gunm@jcec.cn" </w:instrTex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zhaoxy@jcec.cn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fldChar w:fldCharType="end"/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D855D2"/>
    <w:multiLevelType w:val="singleLevel"/>
    <w:tmpl w:val="3CD855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18B07E1A"/>
    <w:rsid w:val="2B086435"/>
    <w:rsid w:val="2B4722B7"/>
    <w:rsid w:val="4C2D66BA"/>
    <w:rsid w:val="4F7C7BCE"/>
    <w:rsid w:val="582B36B9"/>
    <w:rsid w:val="59CF03D7"/>
    <w:rsid w:val="60487659"/>
    <w:rsid w:val="646003B3"/>
    <w:rsid w:val="683C3A02"/>
    <w:rsid w:val="6FD22580"/>
    <w:rsid w:val="73A62ECF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grame"/>
    <w:basedOn w:val="8"/>
    <w:qFormat/>
    <w:uiPriority w:val="0"/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CM12"/>
    <w:basedOn w:val="1"/>
    <w:next w:val="1"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08" w:lineRule="atLeast"/>
      <w:ind w:left="0" w:right="0"/>
      <w:jc w:val="left"/>
    </w:pPr>
    <w:rPr>
      <w:rFonts w:hint="eastAsia" w:ascii="宋体" w:hAnsi="等线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687</Characters>
  <Lines>6</Lines>
  <Paragraphs>1</Paragraphs>
  <TotalTime>6</TotalTime>
  <ScaleCrop>false</ScaleCrop>
  <LinksUpToDate>false</LinksUpToDate>
  <CharactersWithSpaces>698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咸鱼</cp:lastModifiedBy>
  <cp:lastPrinted>2024-04-16T02:22:00Z</cp:lastPrinted>
  <dcterms:modified xsi:type="dcterms:W3CDTF">2025-10-30T10:39:10Z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eyJoZGlkIjoiNjEwOTNkNzlmNmM4NTBlNzIzY2NjOWU4YmYzNDk5ZmUiLCJ1c2VySWQiOiI3MzcxODI1MjQifQ==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DFE3AA9CD6034AE0A2EB874E28DEF32B_12</vt:lpwstr>
  </property>
</Properties>
</file>