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auto"/>
          <w:szCs w:val="21"/>
        </w:rPr>
      </w:pPr>
      <w:r>
        <w:rPr>
          <w:rFonts w:hint="eastAsia" w:ascii="宋体" w:hAnsi="宋体" w:cs="宋体"/>
          <w:color w:val="auto"/>
          <w:szCs w:val="21"/>
          <w:u w:val="single"/>
        </w:rPr>
        <w:t>南京医科大学常州校区数字显微镜采购项目</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4058A5B7">
      <w:pPr>
        <w:spacing w:line="360" w:lineRule="auto"/>
        <w:jc w:val="left"/>
        <w:rPr>
          <w:rFonts w:ascii="宋体" w:hAnsi="宋体" w:cs="宋体"/>
          <w:color w:val="auto"/>
          <w:szCs w:val="21"/>
        </w:rPr>
      </w:pPr>
      <w:bookmarkStart w:id="0" w:name="_Toc35393790"/>
      <w:bookmarkStart w:id="1" w:name="_Toc28359079"/>
      <w:bookmarkStart w:id="2" w:name="_Toc28359002"/>
      <w:bookmarkStart w:id="3" w:name="_Toc35393621"/>
      <w:bookmarkStart w:id="4" w:name="_Hlk24379207"/>
      <w:r>
        <w:rPr>
          <w:rFonts w:hint="eastAsia" w:ascii="宋体" w:hAnsi="宋体" w:cs="宋体"/>
          <w:color w:val="auto"/>
          <w:szCs w:val="21"/>
        </w:rPr>
        <w:t>一、项目基本情况</w:t>
      </w:r>
      <w:bookmarkEnd w:id="0"/>
      <w:bookmarkEnd w:id="1"/>
      <w:bookmarkEnd w:id="2"/>
      <w:bookmarkEnd w:id="3"/>
    </w:p>
    <w:p w14:paraId="23DA225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项目编号：SNZX-20250220</w:t>
      </w:r>
    </w:p>
    <w:p w14:paraId="62E31BDE">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项目名称</w:t>
      </w:r>
      <w:bookmarkEnd w:id="4"/>
      <w:r>
        <w:rPr>
          <w:rFonts w:hint="eastAsia" w:ascii="宋体" w:hAnsi="宋体" w:cs="宋体"/>
          <w:color w:val="auto"/>
          <w:szCs w:val="21"/>
        </w:rPr>
        <w:t>：</w:t>
      </w:r>
      <w:r>
        <w:rPr>
          <w:rFonts w:hint="eastAsia" w:ascii="宋体" w:hAnsi="宋体" w:cs="宋体"/>
          <w:color w:val="auto"/>
          <w:szCs w:val="21"/>
          <w:lang w:eastAsia="zh-CN"/>
        </w:rPr>
        <w:t>南京医科大学常州校区数字显微镜采购项目</w:t>
      </w:r>
    </w:p>
    <w:p w14:paraId="5A2BB4D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预算金额：75万元</w:t>
      </w:r>
    </w:p>
    <w:p w14:paraId="59C6A76E">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最高限价：75万元，投标报价超过最高限价的为无效投标。</w:t>
      </w:r>
    </w:p>
    <w:p w14:paraId="3511FE5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采购需求：</w:t>
      </w:r>
      <w:r>
        <w:rPr>
          <w:rFonts w:hint="eastAsia" w:ascii="宋体" w:hAnsi="宋体" w:cs="宋体"/>
          <w:color w:val="auto"/>
          <w:szCs w:val="21"/>
          <w:lang w:eastAsia="zh-CN"/>
        </w:rPr>
        <w:t>南京医科大学常州校区数字显微镜采购项目</w:t>
      </w:r>
      <w:r>
        <w:rPr>
          <w:rFonts w:hint="eastAsia" w:ascii="宋体" w:hAnsi="宋体" w:cs="宋体"/>
          <w:color w:val="auto"/>
          <w:szCs w:val="21"/>
        </w:rPr>
        <w:t>，具体详见招标文件。</w:t>
      </w:r>
    </w:p>
    <w:p w14:paraId="0E56AE6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合同履行期限（交货期）：</w:t>
      </w:r>
      <w:bookmarkStart w:id="5" w:name="OLE_LINK30"/>
      <w:bookmarkStart w:id="6" w:name="_Toc28359003"/>
      <w:bookmarkStart w:id="7" w:name="_Toc35393622"/>
      <w:bookmarkStart w:id="8" w:name="_Toc28359080"/>
      <w:bookmarkStart w:id="9" w:name="_Toc35393791"/>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2E6DE071">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本项目不接受联合体投标。</w:t>
      </w:r>
    </w:p>
    <w:p w14:paraId="484810EA">
      <w:pPr>
        <w:spacing w:line="360" w:lineRule="auto"/>
        <w:ind w:firstLine="420" w:firstLineChars="200"/>
        <w:jc w:val="left"/>
        <w:rPr>
          <w:color w:val="auto"/>
        </w:rPr>
      </w:pPr>
      <w:r>
        <w:rPr>
          <w:rFonts w:hint="eastAsia" w:ascii="宋体" w:hAnsi="宋体"/>
          <w:color w:val="auto"/>
          <w:szCs w:val="21"/>
        </w:rPr>
        <w:t>是否面专门向中小企业：否</w:t>
      </w:r>
    </w:p>
    <w:p w14:paraId="0FBDADE3">
      <w:pPr>
        <w:spacing w:line="360" w:lineRule="auto"/>
        <w:ind w:firstLine="420" w:firstLineChars="200"/>
        <w:jc w:val="left"/>
        <w:rPr>
          <w:rFonts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ascii="宋体" w:hAnsi="宋体" w:cs="宋体"/>
          <w:color w:val="auto"/>
          <w:szCs w:val="21"/>
        </w:rPr>
      </w:pPr>
      <w:r>
        <w:rPr>
          <w:rFonts w:hint="eastAsia" w:ascii="宋体" w:hAnsi="宋体" w:cs="宋体"/>
          <w:color w:val="auto"/>
          <w:szCs w:val="21"/>
        </w:rPr>
        <w:t>二、申请人的资格要求：</w:t>
      </w:r>
    </w:p>
    <w:p w14:paraId="2EF1E727">
      <w:pPr>
        <w:spacing w:line="360" w:lineRule="auto"/>
        <w:ind w:firstLine="420" w:firstLineChars="200"/>
        <w:jc w:val="left"/>
        <w:rPr>
          <w:rFonts w:ascii="宋体" w:hAnsi="宋体" w:cs="宋体"/>
          <w:color w:val="auto"/>
          <w:szCs w:val="21"/>
        </w:rPr>
      </w:pPr>
      <w:bookmarkStart w:id="10" w:name="_Toc28359081"/>
      <w:bookmarkStart w:id="11" w:name="_Toc28359004"/>
      <w:r>
        <w:rPr>
          <w:rFonts w:hint="eastAsia" w:ascii="宋体" w:hAnsi="宋体" w:cs="宋体"/>
          <w:color w:val="auto"/>
          <w:szCs w:val="21"/>
        </w:rPr>
        <w:t>1.满足《中华人民共和国政府采购法》第二十二条规定；</w:t>
      </w:r>
    </w:p>
    <w:p w14:paraId="3442361D">
      <w:pPr>
        <w:spacing w:line="360" w:lineRule="auto"/>
        <w:ind w:firstLine="420" w:firstLineChars="200"/>
        <w:jc w:val="left"/>
        <w:rPr>
          <w:rFonts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31618DA8">
      <w:pPr>
        <w:spacing w:line="360" w:lineRule="auto"/>
        <w:ind w:firstLine="420" w:firstLineChars="200"/>
        <w:jc w:val="left"/>
        <w:rPr>
          <w:rFonts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69D2768B">
      <w:pPr>
        <w:spacing w:line="360" w:lineRule="auto"/>
        <w:ind w:firstLine="420" w:firstLineChars="200"/>
        <w:jc w:val="left"/>
        <w:rPr>
          <w:rFonts w:ascii="宋体" w:hAnsi="宋体" w:cs="宋体"/>
          <w:color w:val="auto"/>
          <w:szCs w:val="21"/>
        </w:rPr>
      </w:pPr>
      <w:r>
        <w:rPr>
          <w:rFonts w:ascii="宋体" w:hAnsi="宋体" w:cs="宋体"/>
          <w:color w:val="auto"/>
          <w:szCs w:val="21"/>
        </w:rPr>
        <w:t>（6）法律、行政法规规定的其他条件，提供相关证明材料：无。</w:t>
      </w:r>
    </w:p>
    <w:p w14:paraId="5AC87448">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4.本项目不接受转包、分包。</w:t>
      </w:r>
    </w:p>
    <w:p w14:paraId="159F314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5.拒绝下述供应商参加本次采购活动：</w:t>
      </w:r>
    </w:p>
    <w:p w14:paraId="1731745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5F48EC6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0BA1C0C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ascii="宋体" w:hAnsi="宋体" w:cs="宋体"/>
          <w:color w:val="auto"/>
          <w:szCs w:val="21"/>
        </w:rPr>
      </w:pPr>
      <w:bookmarkStart w:id="12" w:name="_Toc35393623"/>
      <w:bookmarkStart w:id="13" w:name="_Toc35393792"/>
      <w:bookmarkStart w:id="14" w:name="_Toc28359082"/>
      <w:bookmarkStart w:id="15" w:name="_Toc28359005"/>
      <w:bookmarkStart w:id="16" w:name="_Toc35393624"/>
      <w:bookmarkStart w:id="17" w:name="_Toc35393793"/>
      <w:bookmarkStart w:id="18" w:name="_Toc35393627"/>
      <w:bookmarkStart w:id="19" w:name="_Toc35393796"/>
      <w:bookmarkStart w:id="20" w:name="_Toc28359008"/>
      <w:bookmarkStart w:id="21" w:name="_Toc28359085"/>
      <w:r>
        <w:rPr>
          <w:rFonts w:hint="eastAsia" w:ascii="宋体" w:hAnsi="宋体" w:cs="宋体"/>
          <w:color w:val="auto"/>
          <w:szCs w:val="21"/>
        </w:rPr>
        <w:t>三、获取招标文件</w:t>
      </w:r>
      <w:bookmarkEnd w:id="12"/>
      <w:bookmarkEnd w:id="13"/>
    </w:p>
    <w:p w14:paraId="0E2B0C0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4F383E10">
      <w:pPr>
        <w:spacing w:line="360" w:lineRule="auto"/>
        <w:ind w:firstLine="420" w:firstLineChars="200"/>
        <w:rPr>
          <w:rFonts w:ascii="宋体" w:hAnsi="宋体" w:cs="宋体"/>
          <w:color w:val="auto"/>
          <w:szCs w:val="21"/>
        </w:rPr>
      </w:pPr>
      <w:r>
        <w:rPr>
          <w:rFonts w:hint="eastAsia" w:ascii="宋体" w:hAnsi="宋体" w:cs="宋体"/>
          <w:color w:val="auto"/>
          <w:szCs w:val="21"/>
        </w:rPr>
        <w:t>2、获取方式：网址为：https://njsnzx.cn/#/detail?id=2047</w:t>
      </w:r>
      <w:bookmarkStart w:id="32" w:name="_GoBack"/>
      <w:bookmarkEnd w:id="32"/>
      <w:r>
        <w:rPr>
          <w:rFonts w:hint="eastAsia" w:ascii="宋体" w:hAnsi="宋体" w:cs="宋体"/>
          <w:color w:val="auto"/>
          <w:szCs w:val="21"/>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售价：￥500元，本公告包含的招标文件售价总和。</w:t>
      </w:r>
    </w:p>
    <w:p w14:paraId="3E6F013B">
      <w:pPr>
        <w:spacing w:line="360" w:lineRule="auto"/>
        <w:ind w:firstLine="420" w:firstLineChars="200"/>
        <w:jc w:val="left"/>
        <w:rPr>
          <w:rFonts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64A9F722">
      <w:pPr>
        <w:spacing w:line="360" w:lineRule="auto"/>
        <w:jc w:val="left"/>
        <w:rPr>
          <w:rFonts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3A6BD0ED">
      <w:pPr>
        <w:spacing w:line="360" w:lineRule="auto"/>
        <w:ind w:firstLine="420" w:firstLineChars="200"/>
        <w:jc w:val="left"/>
        <w:rPr>
          <w:rFonts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15A12F3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228CDF2A">
      <w:pPr>
        <w:spacing w:line="360" w:lineRule="auto"/>
        <w:jc w:val="left"/>
        <w:rPr>
          <w:rFonts w:ascii="宋体" w:hAnsi="宋体" w:cs="宋体"/>
          <w:color w:val="auto"/>
          <w:szCs w:val="21"/>
        </w:rPr>
      </w:pPr>
      <w:bookmarkStart w:id="22" w:name="_Toc35393625"/>
      <w:bookmarkStart w:id="23" w:name="_Toc28359084"/>
      <w:bookmarkStart w:id="24" w:name="_Toc28359007"/>
      <w:bookmarkStart w:id="25" w:name="_Toc35393794"/>
      <w:r>
        <w:rPr>
          <w:rFonts w:hint="eastAsia" w:ascii="宋体" w:hAnsi="宋体" w:cs="宋体"/>
          <w:color w:val="auto"/>
          <w:szCs w:val="21"/>
        </w:rPr>
        <w:t>五、公告期限</w:t>
      </w:r>
      <w:bookmarkEnd w:id="22"/>
      <w:bookmarkEnd w:id="23"/>
      <w:bookmarkEnd w:id="24"/>
      <w:bookmarkEnd w:id="25"/>
    </w:p>
    <w:p w14:paraId="5E2BFE78">
      <w:pPr>
        <w:spacing w:line="360" w:lineRule="auto"/>
        <w:ind w:firstLine="420" w:firstLineChars="200"/>
        <w:jc w:val="left"/>
        <w:rPr>
          <w:rFonts w:ascii="宋体" w:hAnsi="宋体" w:cs="宋体"/>
          <w:color w:val="auto"/>
          <w:szCs w:val="21"/>
        </w:rPr>
      </w:pPr>
      <w:r>
        <w:rPr>
          <w:rFonts w:hint="eastAsia" w:ascii="宋体" w:hAnsi="宋体" w:cs="宋体"/>
          <w:color w:val="auto"/>
          <w:szCs w:val="21"/>
        </w:rPr>
        <w:t>自本公告发布之日起5个工作日。</w:t>
      </w:r>
    </w:p>
    <w:p w14:paraId="40E60570">
      <w:pPr>
        <w:spacing w:line="360" w:lineRule="auto"/>
        <w:jc w:val="left"/>
        <w:rPr>
          <w:rFonts w:ascii="宋体" w:hAnsi="宋体" w:cs="宋体"/>
          <w:color w:val="auto"/>
          <w:szCs w:val="21"/>
        </w:rPr>
      </w:pPr>
      <w:bookmarkStart w:id="26" w:name="_Toc35393626"/>
      <w:bookmarkStart w:id="27" w:name="_Toc35393795"/>
      <w:r>
        <w:rPr>
          <w:rFonts w:hint="eastAsia" w:ascii="宋体" w:hAnsi="宋体" w:cs="宋体"/>
          <w:color w:val="auto"/>
          <w:szCs w:val="21"/>
        </w:rPr>
        <w:t>六、其他补充事宜</w:t>
      </w:r>
      <w:bookmarkEnd w:id="26"/>
      <w:bookmarkEnd w:id="27"/>
    </w:p>
    <w:p w14:paraId="64085F8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1.集中勘察或答疑：</w:t>
      </w:r>
    </w:p>
    <w:p w14:paraId="1B001DA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3.公告媒体</w:t>
      </w:r>
    </w:p>
    <w:p w14:paraId="1D626D4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257149AC">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4.采购项目需要落实的政府采购政策：</w:t>
      </w:r>
    </w:p>
    <w:p w14:paraId="3CC1953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（1）政府采购促进中小企业发展</w:t>
      </w:r>
    </w:p>
    <w:p w14:paraId="69856EBC">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（2）政府采购支持监狱企业发展</w:t>
      </w:r>
    </w:p>
    <w:p w14:paraId="3EF61EC1">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（3）政府采购促进残疾人就业</w:t>
      </w:r>
    </w:p>
    <w:p w14:paraId="0306A0A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（4）政府采购鼓励采购节能环保产品</w:t>
      </w:r>
    </w:p>
    <w:p w14:paraId="304D74D8">
      <w:pPr>
        <w:spacing w:line="360" w:lineRule="auto"/>
        <w:jc w:val="left"/>
        <w:rPr>
          <w:rFonts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26883DF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1.采购人信息</w:t>
      </w:r>
    </w:p>
    <w:p w14:paraId="53BDFFC0">
      <w:pPr>
        <w:spacing w:line="360" w:lineRule="auto"/>
        <w:ind w:firstLine="420" w:firstLineChars="200"/>
        <w:jc w:val="left"/>
        <w:rPr>
          <w:rFonts w:ascii="宋体" w:hAnsi="宋体" w:cs="宋体"/>
          <w:color w:val="auto"/>
          <w:szCs w:val="21"/>
        </w:rPr>
      </w:pPr>
      <w:bookmarkStart w:id="28" w:name="_Toc28359086"/>
      <w:bookmarkStart w:id="29" w:name="_Toc28359009"/>
      <w:r>
        <w:rPr>
          <w:rFonts w:hint="eastAsia" w:ascii="宋体" w:hAnsi="宋体" w:cs="宋体"/>
          <w:color w:val="auto"/>
          <w:szCs w:val="21"/>
        </w:rPr>
        <w:t>名称：南京医科大学</w:t>
      </w:r>
    </w:p>
    <w:p w14:paraId="3B094C7B">
      <w:pPr>
        <w:widowControl/>
        <w:shd w:val="clear" w:color="auto" w:fill="FFFFFF"/>
        <w:spacing w:line="360" w:lineRule="auto"/>
        <w:ind w:firstLine="452" w:firstLineChars="200"/>
        <w:jc w:val="left"/>
        <w:rPr>
          <w:rFonts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509F95D2">
      <w:pPr>
        <w:spacing w:line="360" w:lineRule="auto"/>
        <w:ind w:firstLine="452" w:firstLineChars="200"/>
        <w:jc w:val="left"/>
        <w:rPr>
          <w:rFonts w:ascii="宋体" w:hAnsi="宋体" w:cs="宋体"/>
          <w:color w:val="auto"/>
          <w:spacing w:val="8"/>
          <w:kern w:val="0"/>
          <w:szCs w:val="21"/>
        </w:rPr>
      </w:pPr>
      <w:r>
        <w:rPr>
          <w:rFonts w:hint="eastAsia" w:ascii="宋体" w:hAnsi="宋体" w:cs="宋体"/>
          <w:color w:val="auto"/>
          <w:spacing w:val="8"/>
          <w:kern w:val="0"/>
          <w:szCs w:val="21"/>
        </w:rPr>
        <w:t>联系方式： 吴老师</w:t>
      </w:r>
    </w:p>
    <w:p w14:paraId="3E6AB98F">
      <w:pPr>
        <w:spacing w:line="360" w:lineRule="auto"/>
        <w:ind w:firstLine="452" w:firstLineChars="200"/>
        <w:jc w:val="left"/>
        <w:rPr>
          <w:rFonts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632FDB63">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2.采购代理机构信息</w:t>
      </w:r>
      <w:bookmarkEnd w:id="28"/>
      <w:bookmarkEnd w:id="29"/>
    </w:p>
    <w:p w14:paraId="3E00598E">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名称：南京苏宁工程咨询有限公司</w:t>
      </w:r>
    </w:p>
    <w:p w14:paraId="2E78685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地址：南京市鼓楼区中山路99号12楼1212室</w:t>
      </w:r>
    </w:p>
    <w:p w14:paraId="5C479D9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联系方式：</w:t>
      </w:r>
      <w:bookmarkStart w:id="30" w:name="_Toc28359010"/>
      <w:bookmarkStart w:id="31" w:name="_Toc28359087"/>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42753E03">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项目联系方式</w:t>
      </w:r>
      <w:bookmarkEnd w:id="30"/>
      <w:bookmarkEnd w:id="31"/>
    </w:p>
    <w:p w14:paraId="6F2DBDC6">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2FC6AF6"/>
    <w:rsid w:val="13A013C4"/>
    <w:rsid w:val="1C2638BB"/>
    <w:rsid w:val="21593276"/>
    <w:rsid w:val="29800DCD"/>
    <w:rsid w:val="29E91C40"/>
    <w:rsid w:val="2EAF4725"/>
    <w:rsid w:val="2F964A23"/>
    <w:rsid w:val="3A81143A"/>
    <w:rsid w:val="41F9172A"/>
    <w:rsid w:val="489F0D84"/>
    <w:rsid w:val="513B43D4"/>
    <w:rsid w:val="51646DC0"/>
    <w:rsid w:val="64FB04B9"/>
    <w:rsid w:val="678E07E8"/>
    <w:rsid w:val="7C181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2504</Words>
  <Characters>2792</Characters>
  <Lines>0</Lines>
  <Paragraphs>0</Paragraphs>
  <TotalTime>0</TotalTime>
  <ScaleCrop>false</ScaleCrop>
  <LinksUpToDate>false</LinksUpToDate>
  <CharactersWithSpaces>2811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2025-07-23T01:43:06Z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DB1D802E8EE445FDB5EE83683D02B2D9_13</vt:lpwstr>
  </property>
  <property fmtid="{D5CDD505-2E9C-101B-9397-08002B2CF9AE}" pid="4" name="KSOTemplateDocerSaveRecord">
    <vt:lpwstr>eyJoZGlkIjoiYWVmYzg2ZWFlMWI2NTY2NDYxMDY4YWIyNWM2OWZiZTYiLCJ1c2VySWQiOiI1MzQ0NzkwMzQifQ==</vt:lpwstr>
  </property>
</Properties>
</file>