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40"/>
          <w:szCs w:val="40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40"/>
          <w:szCs w:val="40"/>
          <w:lang w:eastAsia="zh-CN"/>
        </w:rPr>
        <w:t>南京医科大学试剂包采购项目</w:t>
      </w:r>
      <w:r>
        <w:rPr>
          <w:rFonts w:hint="eastAsia" w:ascii="仿宋" w:hAnsi="仿宋" w:eastAsia="仿宋" w:cs="Segoe UI"/>
          <w:b/>
          <w:color w:val="000000"/>
          <w:kern w:val="0"/>
          <w:sz w:val="40"/>
          <w:szCs w:val="40"/>
          <w:lang w:val="en-US" w:eastAsia="zh-CN"/>
        </w:rPr>
        <w:t>中标</w:t>
      </w:r>
      <w:r>
        <w:rPr>
          <w:rFonts w:hint="eastAsia" w:ascii="仿宋" w:hAnsi="仿宋" w:eastAsia="仿宋" w:cs="Segoe UI"/>
          <w:b/>
          <w:color w:val="000000"/>
          <w:kern w:val="0"/>
          <w:sz w:val="40"/>
          <w:szCs w:val="40"/>
        </w:rPr>
        <w:t>公告</w:t>
      </w:r>
    </w:p>
    <w:p w14:paraId="197D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ZB066025E5ZC02052</w:t>
      </w:r>
    </w:p>
    <w:p w14:paraId="4ACE8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南京医科大学试剂包采购项目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信息</w:t>
      </w:r>
    </w:p>
    <w:tbl>
      <w:tblPr>
        <w:tblStyle w:val="7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78"/>
        <w:gridCol w:w="1987"/>
        <w:gridCol w:w="1935"/>
        <w:gridCol w:w="1480"/>
        <w:gridCol w:w="1400"/>
      </w:tblGrid>
      <w:tr w14:paraId="01BA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8" w:type="dxa"/>
            <w:vAlign w:val="center"/>
          </w:tcPr>
          <w:p w14:paraId="59AFE8C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78" w:type="dxa"/>
            <w:vAlign w:val="center"/>
          </w:tcPr>
          <w:p w14:paraId="4251BB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987" w:type="dxa"/>
            <w:vAlign w:val="center"/>
          </w:tcPr>
          <w:p w14:paraId="7BC1D7A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1935" w:type="dxa"/>
            <w:vAlign w:val="center"/>
          </w:tcPr>
          <w:p w14:paraId="255B510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1480" w:type="dxa"/>
            <w:vAlign w:val="center"/>
          </w:tcPr>
          <w:p w14:paraId="6615FB9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评审总得分（均分制）</w:t>
            </w:r>
          </w:p>
        </w:tc>
        <w:tc>
          <w:tcPr>
            <w:tcW w:w="1400" w:type="dxa"/>
            <w:vAlign w:val="center"/>
          </w:tcPr>
          <w:p w14:paraId="4CDFAA5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中标金额</w:t>
            </w:r>
          </w:p>
        </w:tc>
      </w:tr>
      <w:tr w14:paraId="174D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vAlign w:val="center"/>
          </w:tcPr>
          <w:p w14:paraId="7C9C5DE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8" w:type="dxa"/>
            <w:vAlign w:val="center"/>
          </w:tcPr>
          <w:p w14:paraId="752C412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泰州市炫彩弗顿材料有限公司</w:t>
            </w:r>
          </w:p>
        </w:tc>
        <w:tc>
          <w:tcPr>
            <w:tcW w:w="1987" w:type="dxa"/>
            <w:vAlign w:val="center"/>
          </w:tcPr>
          <w:p w14:paraId="2EE9ADB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91321204MA7K3JWE43</w:t>
            </w:r>
          </w:p>
        </w:tc>
        <w:tc>
          <w:tcPr>
            <w:tcW w:w="1935" w:type="dxa"/>
            <w:vAlign w:val="center"/>
          </w:tcPr>
          <w:p w14:paraId="53560A1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泰州市姜堰区天目山街道朱云路朱云社区14组42号101室</w:t>
            </w:r>
          </w:p>
        </w:tc>
        <w:tc>
          <w:tcPr>
            <w:tcW w:w="1480" w:type="dxa"/>
            <w:vAlign w:val="center"/>
          </w:tcPr>
          <w:p w14:paraId="263E4A3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86.00</w:t>
            </w:r>
          </w:p>
        </w:tc>
        <w:tc>
          <w:tcPr>
            <w:tcW w:w="1400" w:type="dxa"/>
            <w:vAlign w:val="center"/>
          </w:tcPr>
          <w:p w14:paraId="22CB8B9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24.1230万元</w:t>
            </w:r>
          </w:p>
        </w:tc>
      </w:tr>
    </w:tbl>
    <w:p w14:paraId="36B5C3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四、主要标的信息</w:t>
      </w:r>
    </w:p>
    <w:tbl>
      <w:tblPr>
        <w:tblStyle w:val="6"/>
        <w:tblW w:w="5157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0"/>
      </w:tblGrid>
      <w:tr w14:paraId="082A1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14:paraId="127D9A5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E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试剂包采购</w:t>
            </w:r>
          </w:p>
          <w:p w14:paraId="59C48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品牌（如有）：/</w:t>
            </w:r>
          </w:p>
          <w:p w14:paraId="41DDA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规格型号：/</w:t>
            </w:r>
          </w:p>
          <w:p w14:paraId="55648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数量：1批</w:t>
            </w:r>
          </w:p>
          <w:p w14:paraId="503EA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单价：24.1230万元</w:t>
            </w:r>
          </w:p>
        </w:tc>
      </w:tr>
    </w:tbl>
    <w:p w14:paraId="3C9494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评审专家名单：</w:t>
      </w:r>
    </w:p>
    <w:p w14:paraId="38C3D5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吕宗德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、潘扬、邹卫、李丽、彭艳（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采购人代表）</w:t>
      </w:r>
    </w:p>
    <w:p w14:paraId="15BB00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六、代理服务收费标准及金额：本次招标，中标供应商按《招标代理服务收费管理暂行办法》（国家发展计划委员会计价格[2002]1980号）招标收费基准费率60%计算，超过人民币贰万元的按固定金额人民币贰万元计算。在领取中标通知书前向采购代理机构支付招标服务费。</w:t>
      </w:r>
    </w:p>
    <w:p w14:paraId="3A821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服务费：2171.07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03BAC8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七、公告期限</w:t>
      </w:r>
    </w:p>
    <w:p w14:paraId="238430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自本公告发布之日起1个工作日。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八、其他补充事宜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九、凡对本次公告内容提出询问，请按以下方式联系。</w:t>
      </w:r>
    </w:p>
    <w:p w14:paraId="72AC3D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采购人信息</w:t>
      </w:r>
    </w:p>
    <w:p w14:paraId="43EFDE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称：南京医科大学</w:t>
      </w:r>
    </w:p>
    <w:p w14:paraId="5D6B27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地址：南京市江宁区龙眠大道101号</w:t>
      </w:r>
    </w:p>
    <w:p w14:paraId="66ECB7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老师 025-86868572</w:t>
      </w:r>
    </w:p>
    <w:p w14:paraId="4DFB0E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采购代理机构信息</w:t>
      </w:r>
    </w:p>
    <w:p w14:paraId="4AE934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称：江苏省设备成套股份有限公司</w:t>
      </w:r>
    </w:p>
    <w:p w14:paraId="0E714B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　址：南京市鼓楼区清江南路18号鼓楼创新广场10楼1001室</w:t>
      </w:r>
    </w:p>
    <w:p w14:paraId="65C01B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南明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 025-83306855</w:t>
      </w:r>
    </w:p>
    <w:p w14:paraId="58CBE1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项目联系方式</w:t>
      </w:r>
    </w:p>
    <w:p w14:paraId="3DB072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项目联系人：古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南明</w:t>
      </w:r>
    </w:p>
    <w:p w14:paraId="4C25B1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电　话：025-83306855</w:t>
      </w:r>
    </w:p>
    <w:p w14:paraId="574273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邮  箱：gunm@jcec.cn</w:t>
      </w:r>
    </w:p>
    <w:p w14:paraId="5FA283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164125A5"/>
    <w:rsid w:val="1A9D7FC6"/>
    <w:rsid w:val="238B30B1"/>
    <w:rsid w:val="2AE5754B"/>
    <w:rsid w:val="2B4722B7"/>
    <w:rsid w:val="35E64B47"/>
    <w:rsid w:val="36C546D4"/>
    <w:rsid w:val="43574906"/>
    <w:rsid w:val="43B35FE0"/>
    <w:rsid w:val="449776B0"/>
    <w:rsid w:val="464E490B"/>
    <w:rsid w:val="49227764"/>
    <w:rsid w:val="4A275032"/>
    <w:rsid w:val="4C2D66BA"/>
    <w:rsid w:val="4F7C7BCE"/>
    <w:rsid w:val="582B36B9"/>
    <w:rsid w:val="59CF03D7"/>
    <w:rsid w:val="5D656145"/>
    <w:rsid w:val="5E693A13"/>
    <w:rsid w:val="60487659"/>
    <w:rsid w:val="63FC0E86"/>
    <w:rsid w:val="64370110"/>
    <w:rsid w:val="646003B3"/>
    <w:rsid w:val="683C3A02"/>
    <w:rsid w:val="6BBD714D"/>
    <w:rsid w:val="6DB46109"/>
    <w:rsid w:val="6FD22580"/>
    <w:rsid w:val="730A1C1C"/>
    <w:rsid w:val="732301DD"/>
    <w:rsid w:val="78FD327E"/>
    <w:rsid w:val="7A2A3A06"/>
    <w:rsid w:val="7D5A0C9F"/>
    <w:rsid w:val="7DDD367E"/>
    <w:rsid w:val="7E0F2452"/>
    <w:rsid w:val="7E620A5A"/>
    <w:rsid w:val="7EBA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ram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626</Characters>
  <Lines>6</Lines>
  <Paragraphs>1</Paragraphs>
  <TotalTime>23</TotalTime>
  <ScaleCrop>false</ScaleCrop>
  <LinksUpToDate>false</LinksUpToDate>
  <CharactersWithSpaces>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古南明</cp:lastModifiedBy>
  <cp:lastPrinted>2024-04-16T02:22:00Z</cp:lastPrinted>
  <dcterms:modified xsi:type="dcterms:W3CDTF">2025-11-25T08:56:08Z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eyJoZGlkIjoiMzI1ZTM3YmM5M2ZmZmZlMmVkMTMzNzRlMzg5OGU0YzgiLCJ1c2VySWQiOiI2MjA1NjI3NjEifQ==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DFE3AA9CD6034AE0A2EB874E28DEF32B_12</vt:lpwstr>
  </property>
</Properties>
</file>