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C96A5">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color w:val="000000"/>
          <w:sz w:val="32"/>
          <w:szCs w:val="32"/>
        </w:rPr>
      </w:pPr>
      <w:r>
        <w:rPr>
          <w:rFonts w:hint="eastAsia" w:ascii="宋体" w:hAnsi="宋体" w:eastAsia="宋体" w:cs="宋体"/>
          <w:b/>
          <w:color w:val="000000"/>
          <w:sz w:val="30"/>
          <w:szCs w:val="30"/>
        </w:rPr>
        <w:t>南京医科大学医学超声多模态大模型训练设备采购招标公告</w:t>
      </w:r>
    </w:p>
    <w:p w14:paraId="2CFA7F0B">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江苏易采招标代理有限公司受南京医科大学的委托，就其所需的医学超声多模态大模型训练设备采购项目进行公开招标，欢迎符合条件的供应商参加投标。</w:t>
      </w:r>
    </w:p>
    <w:p w14:paraId="34541701">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一、项目基本情况</w:t>
      </w:r>
    </w:p>
    <w:p w14:paraId="5119BC09">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bookmarkStart w:id="0" w:name="_Hlk28680462"/>
      <w:r>
        <w:rPr>
          <w:rFonts w:hint="eastAsia" w:ascii="宋体" w:hAnsi="宋体" w:eastAsia="宋体" w:cs="Times New Roman"/>
          <w:sz w:val="24"/>
          <w14:ligatures w14:val="none"/>
        </w:rPr>
        <w:t>1.1项目编号：</w:t>
      </w:r>
      <w:bookmarkStart w:id="1" w:name="OLE_LINK2"/>
      <w:r>
        <w:rPr>
          <w:rFonts w:hint="eastAsia" w:ascii="宋体" w:hAnsi="宋体" w:eastAsia="宋体" w:cs="Times New Roman"/>
          <w:sz w:val="24"/>
          <w14:ligatures w14:val="none"/>
        </w:rPr>
        <w:t>YC2025-GK23962</w:t>
      </w:r>
      <w:bookmarkEnd w:id="1"/>
      <w:r>
        <w:rPr>
          <w:rFonts w:hint="eastAsia" w:ascii="宋体" w:hAnsi="宋体" w:eastAsia="宋体" w:cs="Times New Roman"/>
          <w:sz w:val="24"/>
          <w14:ligatures w14:val="none"/>
        </w:rPr>
        <w:t>；</w:t>
      </w:r>
    </w:p>
    <w:p w14:paraId="23173784">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1.2项目名称：南京医科大学医学超声多模态大模型训练设备采购；</w:t>
      </w:r>
    </w:p>
    <w:p w14:paraId="3DAE7E66">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1.3 预算金额：98万元；</w:t>
      </w:r>
      <w:bookmarkEnd w:id="0"/>
    </w:p>
    <w:p w14:paraId="592118EC">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 xml:space="preserve">1.4本项目设定最高限价：98万元；  </w:t>
      </w:r>
    </w:p>
    <w:p w14:paraId="7E6F28D0">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1.5采购需求：南京医科大学为满足实验研究和教学开展，拟采购一台医学超声多模态大模型训练设备。详见采购文件“第四章 项目需求”；</w:t>
      </w:r>
    </w:p>
    <w:p w14:paraId="28C7F062">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1.6合同履行期限：合同签订生效后，</w:t>
      </w:r>
      <w:r>
        <w:rPr>
          <w:rFonts w:hint="eastAsia" w:ascii="宋体" w:hAnsi="宋体" w:eastAsia="宋体" w:cs="Times New Roman"/>
          <w:sz w:val="24"/>
          <w:lang w:val="en-US" w:eastAsia="zh-CN"/>
          <w14:ligatures w14:val="none"/>
        </w:rPr>
        <w:t>二</w:t>
      </w:r>
      <w:r>
        <w:rPr>
          <w:rFonts w:hint="eastAsia" w:ascii="宋体" w:hAnsi="宋体" w:eastAsia="宋体" w:cs="Times New Roman"/>
          <w:sz w:val="24"/>
          <w14:ligatures w14:val="none"/>
        </w:rPr>
        <w:t>个月内全部设备、材料运抵现场，并安装、调试结束，验收合格，交付采购方使用；详见采购文件“第四章 项目需求”；</w:t>
      </w:r>
    </w:p>
    <w:p w14:paraId="727A18E9">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1.7本项目采购标的所属行业为：软件和信息技术服务业；</w:t>
      </w:r>
    </w:p>
    <w:p w14:paraId="35488547">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二、申请人的资格要求</w:t>
      </w:r>
    </w:p>
    <w:p w14:paraId="3B42FFFE">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bookmarkStart w:id="2" w:name="_Hlk8392111"/>
      <w:r>
        <w:rPr>
          <w:rFonts w:hint="eastAsia" w:ascii="宋体" w:hAnsi="宋体" w:eastAsia="宋体" w:cs="Times New Roman"/>
          <w:sz w:val="24"/>
          <w14:ligatures w14:val="none"/>
        </w:rPr>
        <w:t>2.1供应商需提供下列材料：</w:t>
      </w:r>
    </w:p>
    <w:p w14:paraId="72CA9451">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（1）法人或者其他组织的营业执照等证明文件，如投标人为自然人的，提供其身份证明；</w:t>
      </w:r>
    </w:p>
    <w:p w14:paraId="3247B294">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（2）2024年度审计报告，或2025年01月以来任意一个月</w:t>
      </w:r>
      <w:bookmarkStart w:id="3" w:name="_Hlk109904785"/>
      <w:r>
        <w:rPr>
          <w:rFonts w:hint="eastAsia" w:ascii="宋体" w:hAnsi="宋体" w:eastAsia="宋体" w:cs="Times New Roman"/>
          <w:sz w:val="24"/>
          <w14:ligatures w14:val="none"/>
        </w:rPr>
        <w:t>的</w:t>
      </w:r>
      <w:bookmarkStart w:id="4" w:name="_Hlk109904404"/>
      <w:r>
        <w:rPr>
          <w:rFonts w:hint="eastAsia" w:ascii="宋体" w:hAnsi="宋体" w:eastAsia="宋体" w:cs="Times New Roman"/>
          <w:sz w:val="24"/>
          <w14:ligatures w14:val="none"/>
        </w:rPr>
        <w:t>财务报表</w:t>
      </w:r>
      <w:bookmarkEnd w:id="3"/>
      <w:bookmarkEnd w:id="4"/>
      <w:r>
        <w:rPr>
          <w:rFonts w:hint="eastAsia" w:ascii="宋体" w:hAnsi="宋体" w:eastAsia="宋体" w:cs="Times New Roman"/>
          <w:sz w:val="24"/>
          <w14:ligatures w14:val="none"/>
        </w:rPr>
        <w:t>，或银行出具的资信证明，或财政部门认可的专业担保机构出具的投标担保函（成立不满一年不需提供）；</w:t>
      </w:r>
    </w:p>
    <w:p w14:paraId="27B0EB74">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（3）在提交投标文件截止时间前一年内（至少一个月）依法缴纳税收和社会保障资金的有效证明材料（投标人依法享受缓缴、免缴税收或社会保障资金的，须提供有效证明材料。）；</w:t>
      </w:r>
    </w:p>
    <w:p w14:paraId="03661109">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（4）具备履行合同所必需的设备和专业技术能力的书面声明；</w:t>
      </w:r>
    </w:p>
    <w:p w14:paraId="2B07F81C">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（5）参加本次采购活动前3年内在经营活动中没有重大违法记录的书面声明。</w:t>
      </w:r>
    </w:p>
    <w:p w14:paraId="1A29C51D">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2.2落实政府采购政策需满足的资格要求：</w:t>
      </w:r>
    </w:p>
    <w:p w14:paraId="06077BDB">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本项目按照采用以下第（4）种方式落实政府采购促进中小企业发展的要求：</w:t>
      </w:r>
    </w:p>
    <w:p w14:paraId="0B626824">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（1）本项目整体专门面向中小企业采购；</w:t>
      </w:r>
    </w:p>
    <w:p w14:paraId="031C3636">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（2）本项目整体专门面向小微企业采购；</w:t>
      </w:r>
    </w:p>
    <w:p w14:paraId="4D738F5B">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（3）本项目通过以下第 / 种方式预留部分采购份额，面向中小企业采购：</w:t>
      </w:r>
    </w:p>
    <w:p w14:paraId="6A62A894">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①本项目要求供应商以联合体形式参加，中小企业合同金额应当达到的比例为 / %；</w:t>
      </w:r>
    </w:p>
    <w:p w14:paraId="09CDB60F">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②本项目要求供应商进行合同分包，中小企业合同金额应当达到的比例为 / %。</w:t>
      </w:r>
    </w:p>
    <w:p w14:paraId="4C353737">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（4）本项目为非预留份额专门面向中小企业的采购项目或采购包，执行价格扣除优惠政策，详见“第五章评标办法与评分标准”。</w:t>
      </w:r>
    </w:p>
    <w:p w14:paraId="4F08E506">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2.3本项目不接受进口产品投标；本项目不接受联合体参与投标；</w:t>
      </w:r>
    </w:p>
    <w:p w14:paraId="2A7D332E">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bookmarkStart w:id="5" w:name="_Hlk28680991"/>
      <w:r>
        <w:rPr>
          <w:rFonts w:hint="eastAsia" w:ascii="宋体" w:hAnsi="宋体" w:eastAsia="宋体" w:cs="Times New Roman"/>
          <w:sz w:val="24"/>
          <w14:ligatures w14:val="none"/>
        </w:rPr>
        <w:t>2.4本项目的特定资格要求：无；</w:t>
      </w:r>
    </w:p>
    <w:p w14:paraId="643D374F">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2.5拒绝以下投标人参加本次采购活动：</w:t>
      </w:r>
    </w:p>
    <w:p w14:paraId="08DAD9F7">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（1）被“信用中国”网站（www.creditchina.gov.cn）列入失信被执行人、税收违法黑名单、政府采购严重失信行为记录名单，及其他不符合《中华人民共和国政府采购法》第二十二条规定条件的信用记录。</w:t>
      </w:r>
    </w:p>
    <w:p w14:paraId="39264242">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（2）供应商单位负责人为同一人或者存在直接控股、管理关系的不同供应商，不得参加同一合同项下的政府采购活动；</w:t>
      </w:r>
    </w:p>
    <w:p w14:paraId="53A9C875">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（3）为本项目提供整体设计、规范编制或者项目管理、监理、检测等服务的供应商，不得再参加本项目的采购活动；</w:t>
      </w:r>
    </w:p>
    <w:bookmarkEnd w:id="2"/>
    <w:bookmarkEnd w:id="5"/>
    <w:p w14:paraId="5BD28FD2">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三、获取招标文件</w:t>
      </w:r>
    </w:p>
    <w:p w14:paraId="06CDB6E1">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3.1获取时间：2025年10月</w:t>
      </w:r>
      <w:r>
        <w:rPr>
          <w:rFonts w:hint="eastAsia" w:ascii="宋体" w:hAnsi="宋体" w:eastAsia="宋体" w:cs="Times New Roman"/>
          <w:sz w:val="24"/>
          <w:lang w:val="en-US" w:eastAsia="zh-CN"/>
          <w14:ligatures w14:val="none"/>
        </w:rPr>
        <w:t>24</w:t>
      </w:r>
      <w:r>
        <w:rPr>
          <w:rFonts w:hint="eastAsia" w:ascii="宋体" w:hAnsi="宋体" w:eastAsia="宋体" w:cs="Times New Roman"/>
          <w:sz w:val="24"/>
          <w14:ligatures w14:val="none"/>
        </w:rPr>
        <w:t>日9时整起至2025年10月</w:t>
      </w:r>
      <w:r>
        <w:rPr>
          <w:rFonts w:hint="eastAsia" w:ascii="宋体" w:hAnsi="宋体" w:eastAsia="宋体" w:cs="Times New Roman"/>
          <w:sz w:val="24"/>
          <w:lang w:val="en-US" w:eastAsia="zh-CN"/>
          <w14:ligatures w14:val="none"/>
        </w:rPr>
        <w:t>31</w:t>
      </w:r>
      <w:r>
        <w:rPr>
          <w:rFonts w:hint="eastAsia" w:ascii="宋体" w:hAnsi="宋体" w:eastAsia="宋体" w:cs="Times New Roman"/>
          <w:sz w:val="24"/>
          <w14:ligatures w14:val="none"/>
        </w:rPr>
        <w:t>日17时整（北京时间，法定节假日除外）；</w:t>
      </w:r>
    </w:p>
    <w:p w14:paraId="2E95BC38">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3.2方式：由潜在投标供应商代表将本人身份证扫描件、单位授权委托书原件扫描件及Word版（需包含项目编号和被授权人的联系电话）、单位开票资料及招标文件的汇款凭证（需在汇款的附言中注明项目编号后五位数字），发送至邮箱3596163695@qq.com</w:t>
      </w:r>
      <w:r>
        <w:rPr>
          <w:rFonts w:hint="eastAsia" w:ascii="宋体" w:hAnsi="宋体" w:eastAsia="宋体" w:cs="Times New Roman"/>
          <w:b/>
          <w:bCs/>
          <w:sz w:val="24"/>
          <w14:ligatures w14:val="none"/>
        </w:rPr>
        <w:t>（注：如供应商在两个工作日内仍未在回复邮件中查收到本项目采购文件的，请及时与采购代理机构联系。）</w:t>
      </w:r>
      <w:r>
        <w:rPr>
          <w:rFonts w:hint="eastAsia" w:ascii="宋体" w:hAnsi="宋体" w:eastAsia="宋体" w:cs="Times New Roman"/>
          <w:sz w:val="24"/>
          <w14:ligatures w14:val="none"/>
        </w:rPr>
        <w:t xml:space="preserve">； </w:t>
      </w:r>
    </w:p>
    <w:p w14:paraId="4A9B32CE">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3.3售价：</w:t>
      </w:r>
      <w:r>
        <w:rPr>
          <w:rFonts w:hint="eastAsia" w:ascii="宋体" w:hAnsi="宋体" w:eastAsia="宋体" w:cs="Times New Roman"/>
          <w:sz w:val="24"/>
          <w:lang w:val="en-US" w:eastAsia="zh-CN"/>
          <w14:ligatures w14:val="none"/>
        </w:rPr>
        <w:t>6</w:t>
      </w:r>
      <w:r>
        <w:rPr>
          <w:rFonts w:hint="eastAsia" w:ascii="宋体" w:hAnsi="宋体" w:eastAsia="宋体" w:cs="Times New Roman"/>
          <w:sz w:val="24"/>
          <w14:ligatures w14:val="none"/>
        </w:rPr>
        <w:t>00元/套，售后不退；</w:t>
      </w:r>
    </w:p>
    <w:p w14:paraId="10DD784C">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招标文件费用的收款账户信息如下：</w:t>
      </w:r>
    </w:p>
    <w:p w14:paraId="5D56FE2B">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账户名称：江苏易采招标代理有限公司</w:t>
      </w:r>
    </w:p>
    <w:p w14:paraId="2400ED10">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账户号：125920202910000</w:t>
      </w:r>
    </w:p>
    <w:p w14:paraId="4A03E42A">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开户银行：招商银行南京河西万达支行</w:t>
      </w:r>
    </w:p>
    <w:p w14:paraId="071833CC">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3.4其他相关事项：未按要求购买招标文件的供应商不得参与投标。</w:t>
      </w:r>
    </w:p>
    <w:p w14:paraId="04E7DDD2">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四、提交投标文件时间、开标时间和地点</w:t>
      </w:r>
    </w:p>
    <w:p w14:paraId="52E62EB2">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4.1提交投标文件截止时间和开标时间：2025年1</w:t>
      </w:r>
      <w:r>
        <w:rPr>
          <w:rFonts w:hint="eastAsia" w:ascii="宋体" w:hAnsi="宋体" w:eastAsia="宋体" w:cs="Times New Roman"/>
          <w:sz w:val="24"/>
          <w:lang w:val="en-US" w:eastAsia="zh-CN"/>
          <w14:ligatures w14:val="none"/>
        </w:rPr>
        <w:t>1</w:t>
      </w:r>
      <w:r>
        <w:rPr>
          <w:rFonts w:hint="eastAsia" w:ascii="宋体" w:hAnsi="宋体" w:eastAsia="宋体" w:cs="Times New Roman"/>
          <w:sz w:val="24"/>
          <w14:ligatures w14:val="none"/>
        </w:rPr>
        <w:t>月</w:t>
      </w:r>
      <w:r>
        <w:rPr>
          <w:rFonts w:hint="eastAsia" w:ascii="宋体" w:hAnsi="宋体" w:eastAsia="宋体" w:cs="Times New Roman"/>
          <w:sz w:val="24"/>
          <w:lang w:val="en-US" w:eastAsia="zh-CN"/>
          <w14:ligatures w14:val="none"/>
        </w:rPr>
        <w:t>14</w:t>
      </w:r>
      <w:r>
        <w:rPr>
          <w:rFonts w:hint="eastAsia" w:ascii="宋体" w:hAnsi="宋体" w:eastAsia="宋体" w:cs="Times New Roman"/>
          <w:sz w:val="24"/>
          <w14:ligatures w14:val="none"/>
        </w:rPr>
        <w:t>日14时整（北京时间）</w:t>
      </w:r>
      <w:bookmarkStart w:id="11" w:name="_GoBack"/>
      <w:bookmarkEnd w:id="11"/>
    </w:p>
    <w:p w14:paraId="65738B03">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4.2地点：南京市鼓楼区清江南路19号南大苏富特科技创新园1号楼13层（江苏易采招标代理有限公司）</w:t>
      </w:r>
    </w:p>
    <w:p w14:paraId="637A1E03">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五、公告发布媒体及公告期限：自本公告在“南京医科大学校园官网”发布之日起5个工作日。</w:t>
      </w:r>
    </w:p>
    <w:p w14:paraId="0BE2264F">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六、其他补充事宜</w:t>
      </w:r>
    </w:p>
    <w:p w14:paraId="4E4849F3">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6.1投标文件制作份数要求：</w:t>
      </w:r>
    </w:p>
    <w:p w14:paraId="62F5D0F2">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bookmarkStart w:id="6" w:name="_Hlk153870228"/>
      <w:r>
        <w:rPr>
          <w:rFonts w:hint="eastAsia" w:ascii="宋体" w:hAnsi="宋体" w:eastAsia="宋体" w:cs="Times New Roman"/>
          <w:sz w:val="24"/>
          <w14:ligatures w14:val="none"/>
        </w:rPr>
        <w:t>正本份数：1份；副本份数：5份；电子U盘1份（含word格式和PDF格式，PDF格式需加盖投标人公章）</w:t>
      </w:r>
    </w:p>
    <w:bookmarkEnd w:id="6"/>
    <w:p w14:paraId="6C052687">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6.2本次招标不收取投标保证金；</w:t>
      </w:r>
    </w:p>
    <w:p w14:paraId="6476000C">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6.3如有财务方面问题，请与我司工作人员联系，联系电话：17715232736。</w:t>
      </w:r>
    </w:p>
    <w:p w14:paraId="1942986C">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七、本次招标联系方式</w:t>
      </w:r>
    </w:p>
    <w:p w14:paraId="71A3F7B9">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7.1采购人信息</w:t>
      </w:r>
    </w:p>
    <w:p w14:paraId="323F16FD">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名  称：</w:t>
      </w:r>
      <w:bookmarkStart w:id="7" w:name="_Hlk153870301"/>
      <w:r>
        <w:rPr>
          <w:rFonts w:hint="eastAsia" w:ascii="宋体" w:hAnsi="宋体" w:eastAsia="宋体" w:cs="Times New Roman"/>
          <w:sz w:val="24"/>
          <w14:ligatures w14:val="none"/>
        </w:rPr>
        <w:t>南京医科大学</w:t>
      </w:r>
      <w:bookmarkEnd w:id="7"/>
    </w:p>
    <w:p w14:paraId="56CC4633">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地  址：</w:t>
      </w:r>
      <w:bookmarkStart w:id="8" w:name="_Hlk153870315"/>
      <w:r>
        <w:rPr>
          <w:rFonts w:hint="eastAsia" w:ascii="宋体" w:hAnsi="宋体" w:eastAsia="宋体" w:cs="Times New Roman"/>
          <w:sz w:val="24"/>
          <w14:ligatures w14:val="none"/>
        </w:rPr>
        <w:t>南京市江宁区龙眠大道101号</w:t>
      </w:r>
      <w:bookmarkEnd w:id="8"/>
    </w:p>
    <w:p w14:paraId="43EA1A93">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联系人：汪老师</w:t>
      </w:r>
    </w:p>
    <w:p w14:paraId="1645CAB5">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联系电话：025-86867808</w:t>
      </w:r>
    </w:p>
    <w:p w14:paraId="309D94FC">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7.2采购代理机构信息</w:t>
      </w:r>
    </w:p>
    <w:p w14:paraId="6F0A7DCB">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名  称：</w:t>
      </w:r>
      <w:bookmarkStart w:id="9" w:name="_Hlk8391383"/>
      <w:r>
        <w:rPr>
          <w:rFonts w:hint="eastAsia" w:ascii="宋体" w:hAnsi="宋体" w:eastAsia="宋体" w:cs="Times New Roman"/>
          <w:sz w:val="24"/>
          <w14:ligatures w14:val="none"/>
        </w:rPr>
        <w:t>江苏易采招标代理有限公司</w:t>
      </w:r>
      <w:bookmarkEnd w:id="9"/>
    </w:p>
    <w:p w14:paraId="73F6B44D">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地  址：南京市鼓楼区清江南路19号南大苏富特科技创新园1号楼13层</w:t>
      </w:r>
    </w:p>
    <w:p w14:paraId="5171A3A2">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联系人：王晓、王露、范蕾</w:t>
      </w:r>
    </w:p>
    <w:p w14:paraId="62761E73">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联系电话：</w:t>
      </w:r>
      <w:bookmarkStart w:id="10" w:name="_Hlk8391416"/>
      <w:r>
        <w:rPr>
          <w:rFonts w:hint="eastAsia" w:ascii="宋体" w:hAnsi="宋体" w:eastAsia="宋体" w:cs="Times New Roman"/>
          <w:sz w:val="24"/>
          <w14:ligatures w14:val="none"/>
        </w:rPr>
        <w:t>025-8360</w:t>
      </w:r>
      <w:bookmarkEnd w:id="10"/>
      <w:r>
        <w:rPr>
          <w:rFonts w:hint="eastAsia" w:ascii="宋体" w:hAnsi="宋体" w:eastAsia="宋体" w:cs="Times New Roman"/>
          <w:sz w:val="24"/>
          <w14:ligatures w14:val="none"/>
        </w:rPr>
        <w:t>6070</w:t>
      </w:r>
    </w:p>
    <w:p w14:paraId="0381BD16">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5E"/>
    <w:rsid w:val="00022723"/>
    <w:rsid w:val="000B5A77"/>
    <w:rsid w:val="0010364F"/>
    <w:rsid w:val="00245729"/>
    <w:rsid w:val="002A50FA"/>
    <w:rsid w:val="0031525E"/>
    <w:rsid w:val="00360F74"/>
    <w:rsid w:val="00440C2C"/>
    <w:rsid w:val="00491790"/>
    <w:rsid w:val="00516521"/>
    <w:rsid w:val="00673259"/>
    <w:rsid w:val="006F25AE"/>
    <w:rsid w:val="007230B3"/>
    <w:rsid w:val="007C0136"/>
    <w:rsid w:val="007C51C7"/>
    <w:rsid w:val="008C3762"/>
    <w:rsid w:val="00B22C40"/>
    <w:rsid w:val="00C32C9C"/>
    <w:rsid w:val="00CA24F6"/>
    <w:rsid w:val="00CA3251"/>
    <w:rsid w:val="00DD2A70"/>
    <w:rsid w:val="00E06700"/>
    <w:rsid w:val="08AF2434"/>
    <w:rsid w:val="25EE37CE"/>
    <w:rsid w:val="287D61E2"/>
    <w:rsid w:val="2B2A259A"/>
    <w:rsid w:val="7A493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1767</Words>
  <Characters>1953</Characters>
  <Lines>15</Lines>
  <Paragraphs>4</Paragraphs>
  <TotalTime>0</TotalTime>
  <ScaleCrop>false</ScaleCrop>
  <LinksUpToDate>false</LinksUpToDate>
  <CharactersWithSpaces>1973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2025-07-21T03:42:00Z</dcterms:created>
  <dc:creator>易采</dc:creator>
  <cp:lastModifiedBy>易采</cp:lastModifiedBy>
  <dcterms:modified xsi:type="dcterms:W3CDTF">2025-10-23T07:26:26Z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eyJoZGlkIjoiMDYxMTE0YjE5YWQ5NWIwZjM4ZmFjMTQ1ODEyNjRlZTUiLCJ1c2VySWQiOiI2MjY2NDM4NzkifQ==</vt:lpwstr>
  </property>
  <property fmtid="{D5CDD505-2E9C-101B-9397-08002B2CF9AE}" pid="3" name="KSOProductBuildVer">
    <vt:lpwstr>2052-12.1.0.23125</vt:lpwstr>
  </property>
  <property fmtid="{D5CDD505-2E9C-101B-9397-08002B2CF9AE}" pid="4" name="ICV">
    <vt:lpwstr>EEABF40A950F437AA48EBE1B49AD5857_12</vt:lpwstr>
  </property>
</Properties>
</file>