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南京医科大学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疫苗平台细胞核转染系统采购项目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YC2026-GK01362</w:t>
      </w:r>
    </w:p>
    <w:p w14:paraId="0371F9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hint="eastAsia" w:ascii="宋体" w:hAnsi="宋体" w:eastAsia="宋体"/>
          <w:sz w:val="24"/>
          <w:szCs w:val="24"/>
          <w:lang w:eastAsia="zh-CN"/>
        </w:rPr>
        <w:t>南京医科大学疫苗平台细胞核转染系统采购项目</w:t>
      </w:r>
    </w:p>
    <w:bookmarkEnd w:id="0"/>
    <w:p w14:paraId="466D7A8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南京瑞吉恩生物科技有限公司；</w:t>
      </w:r>
    </w:p>
    <w:p w14:paraId="78A44E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</w:t>
      </w:r>
      <w:r>
        <w:rPr>
          <w:rFonts w:hint="eastAsia" w:ascii="宋体" w:hAnsi="宋体" w:eastAsia="宋体"/>
          <w:sz w:val="24"/>
          <w:szCs w:val="24"/>
        </w:rPr>
        <w:t>南京市秦淮区明湖山庄01幢4楼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126A1C2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叁拾伍万元整（¥350000.00）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A73155C">
      <w:pPr>
        <w:spacing w:line="360" w:lineRule="auto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3B12C6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4D转染系统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834150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品牌：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LONZA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F89B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规格型号：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Core Unit+X unit/4D-Nucleofector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D54485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1套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37301DC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单价：RMB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350000.00</w:t>
      </w:r>
      <w:r>
        <w:rPr>
          <w:rFonts w:hint="eastAsia" w:ascii="宋体" w:hAnsi="宋体" w:eastAsia="宋体"/>
          <w:sz w:val="24"/>
          <w:szCs w:val="24"/>
        </w:rPr>
        <w:t>元；</w:t>
      </w:r>
    </w:p>
    <w:p w14:paraId="7094A6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王玮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吴烨、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陈小英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苏文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周金通</w:t>
      </w:r>
      <w:r>
        <w:rPr>
          <w:rFonts w:hint="eastAsia" w:ascii="宋体" w:hAnsi="宋体" w:eastAsia="宋体"/>
          <w:sz w:val="24"/>
          <w:szCs w:val="24"/>
        </w:rPr>
        <w:t>（采购人代表）</w:t>
      </w:r>
    </w:p>
    <w:p w14:paraId="53EED6F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1"/>
      <w:bookmarkStart w:id="2" w:name="_Hlk170227898"/>
      <w:r>
        <w:rPr>
          <w:rFonts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供应商在领取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通知书时，按照原国家计委（计价格</w:t>
      </w:r>
      <w:r>
        <w:rPr>
          <w:rFonts w:hint="eastAsia" w:ascii="宋体" w:hAnsi="宋体" w:eastAsia="宋体"/>
          <w:sz w:val="24"/>
          <w:szCs w:val="24"/>
        </w:rPr>
        <w:t>〔2002〕</w:t>
      </w:r>
      <w:r>
        <w:rPr>
          <w:rFonts w:ascii="宋体" w:hAnsi="宋体" w:eastAsia="宋体"/>
          <w:sz w:val="24"/>
          <w:szCs w:val="24"/>
        </w:rPr>
        <w:t>1980号）《招标代理服务收费管理暂行办法》标准的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56</w:t>
      </w:r>
      <w:r>
        <w:rPr>
          <w:rFonts w:ascii="宋体" w:hAnsi="宋体" w:eastAsia="宋体"/>
          <w:sz w:val="24"/>
          <w:szCs w:val="24"/>
        </w:rPr>
        <w:t>%向代理机构缴纳</w:t>
      </w:r>
      <w:bookmarkEnd w:id="2"/>
      <w:r>
        <w:rPr>
          <w:rFonts w:hint="eastAsia" w:ascii="宋体" w:hAnsi="宋体" w:eastAsia="宋体"/>
          <w:sz w:val="24"/>
          <w:szCs w:val="24"/>
        </w:rPr>
        <w:t>，如计算出的代理服务费超过人民币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的按固定金额人民币</w:t>
      </w:r>
      <w:r>
        <w:rPr>
          <w:rFonts w:hint="eastAsia" w:ascii="宋体" w:hAnsi="宋体" w:eastAsia="宋体" w:cs="宋体"/>
          <w:sz w:val="24"/>
          <w:szCs w:val="24"/>
        </w:rPr>
        <w:t>壹万捌仟元</w:t>
      </w:r>
      <w:r>
        <w:rPr>
          <w:rFonts w:hint="eastAsia" w:ascii="宋体" w:hAnsi="宋体" w:eastAsia="宋体"/>
          <w:sz w:val="24"/>
          <w:szCs w:val="24"/>
        </w:rPr>
        <w:t>收取。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2940元</w:t>
      </w:r>
      <w:r>
        <w:rPr>
          <w:rFonts w:ascii="宋体" w:hAnsi="宋体" w:eastAsia="宋体"/>
          <w:sz w:val="24"/>
          <w:szCs w:val="24"/>
        </w:rPr>
        <w:t>；</w:t>
      </w:r>
    </w:p>
    <w:p w14:paraId="29D68AD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4E2A49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/>
          <w:sz w:val="24"/>
          <w:szCs w:val="24"/>
        </w:rPr>
        <w:t>老师</w:t>
      </w:r>
    </w:p>
    <w:p w14:paraId="2FE7B8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联系方式：025-86868572</w:t>
      </w:r>
    </w:p>
    <w:p w14:paraId="2573A22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  <w:lang w:eastAsia="zh-CN"/>
        </w:rPr>
        <w:t>南京市鼓楼区建宁路37号智慧城市硅巷16楼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1601室</w:t>
      </w:r>
    </w:p>
    <w:p w14:paraId="5AA3BA3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联系人：张旻越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王晓</w:t>
      </w:r>
    </w:p>
    <w:p w14:paraId="0705B2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bookmarkStart w:id="3" w:name="_Hlk8391416"/>
      <w:r>
        <w:rPr>
          <w:rFonts w:hint="eastAsia" w:ascii="宋体" w:hAnsi="宋体" w:eastAsia="宋体"/>
          <w:sz w:val="24"/>
          <w:szCs w:val="24"/>
        </w:rPr>
        <w:t>025-8</w:t>
      </w:r>
      <w:bookmarkStart w:id="4" w:name="_GoBack"/>
      <w:bookmarkEnd w:id="4"/>
      <w:r>
        <w:rPr>
          <w:rFonts w:hint="eastAsia" w:ascii="宋体" w:hAnsi="宋体" w:eastAsia="宋体"/>
          <w:sz w:val="24"/>
          <w:szCs w:val="24"/>
        </w:rPr>
        <w:t>360</w:t>
      </w:r>
      <w:bookmarkEnd w:id="3"/>
      <w:r>
        <w:rPr>
          <w:rFonts w:hint="eastAsia" w:ascii="宋体" w:hAnsi="宋体" w:eastAsia="宋体"/>
          <w:sz w:val="24"/>
          <w:szCs w:val="24"/>
        </w:rPr>
        <w:t>6009</w:t>
      </w:r>
    </w:p>
    <w:p w14:paraId="6EDA8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27424"/>
    <w:rsid w:val="0004413B"/>
    <w:rsid w:val="00075BD6"/>
    <w:rsid w:val="000803D8"/>
    <w:rsid w:val="000861E6"/>
    <w:rsid w:val="000C4412"/>
    <w:rsid w:val="001402FA"/>
    <w:rsid w:val="002265D6"/>
    <w:rsid w:val="002358BC"/>
    <w:rsid w:val="002A72B5"/>
    <w:rsid w:val="002C31B1"/>
    <w:rsid w:val="004272FC"/>
    <w:rsid w:val="00483051"/>
    <w:rsid w:val="00506B1B"/>
    <w:rsid w:val="00612039"/>
    <w:rsid w:val="006D6A07"/>
    <w:rsid w:val="006F0CDD"/>
    <w:rsid w:val="00730238"/>
    <w:rsid w:val="0085239B"/>
    <w:rsid w:val="00880D01"/>
    <w:rsid w:val="00882233"/>
    <w:rsid w:val="008A0723"/>
    <w:rsid w:val="008D6D7A"/>
    <w:rsid w:val="008F2CED"/>
    <w:rsid w:val="009012A7"/>
    <w:rsid w:val="00902EF7"/>
    <w:rsid w:val="009363B7"/>
    <w:rsid w:val="00987FC0"/>
    <w:rsid w:val="009B6E95"/>
    <w:rsid w:val="009C3943"/>
    <w:rsid w:val="009C66DA"/>
    <w:rsid w:val="009D773C"/>
    <w:rsid w:val="00A00BCF"/>
    <w:rsid w:val="00A93DEB"/>
    <w:rsid w:val="00AD6D11"/>
    <w:rsid w:val="00B05C7A"/>
    <w:rsid w:val="00B267A4"/>
    <w:rsid w:val="00B852F9"/>
    <w:rsid w:val="00BA526B"/>
    <w:rsid w:val="00BB401D"/>
    <w:rsid w:val="00BF19BE"/>
    <w:rsid w:val="00C23372"/>
    <w:rsid w:val="00E26EB0"/>
    <w:rsid w:val="00EB3DED"/>
    <w:rsid w:val="00EC0AFD"/>
    <w:rsid w:val="00EE318F"/>
    <w:rsid w:val="00F70A4F"/>
    <w:rsid w:val="00F7232B"/>
    <w:rsid w:val="00FD0131"/>
    <w:rsid w:val="00FD1784"/>
    <w:rsid w:val="146B3162"/>
    <w:rsid w:val="17822E75"/>
    <w:rsid w:val="20AD7ABA"/>
    <w:rsid w:val="232350B8"/>
    <w:rsid w:val="24264FA1"/>
    <w:rsid w:val="2624159B"/>
    <w:rsid w:val="264B4B05"/>
    <w:rsid w:val="26EA739B"/>
    <w:rsid w:val="2BAB7A48"/>
    <w:rsid w:val="3AD2116E"/>
    <w:rsid w:val="47445EC3"/>
    <w:rsid w:val="4EB262B0"/>
    <w:rsid w:val="4FA40ED3"/>
    <w:rsid w:val="4FD572DE"/>
    <w:rsid w:val="505E5526"/>
    <w:rsid w:val="50AA60B8"/>
    <w:rsid w:val="58367429"/>
    <w:rsid w:val="5FCA3558"/>
    <w:rsid w:val="600D03CE"/>
    <w:rsid w:val="60E03D35"/>
    <w:rsid w:val="66637C4D"/>
    <w:rsid w:val="6765189E"/>
    <w:rsid w:val="6CC12C6C"/>
    <w:rsid w:val="6E140816"/>
    <w:rsid w:val="6FE80E39"/>
    <w:rsid w:val="716A38D3"/>
    <w:rsid w:val="75622FAA"/>
    <w:rsid w:val="75EE16EF"/>
    <w:rsid w:val="774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800</Characters>
  <Lines>4</Lines>
  <Paragraphs>1</Paragraphs>
  <TotalTime>1</TotalTime>
  <ScaleCrop>false</ScaleCrop>
  <LinksUpToDate>false</LinksUpToDate>
  <CharactersWithSpaces>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2026-05-06T08:12:15Z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8AB2051D135E43A1AF5D0E694D02F346_12</vt:lpwstr>
  </property>
</Properties>
</file>