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EA1A3">
      <w:pPr>
        <w:pStyle w:val="2"/>
        <w:numPr>
          <w:numId w:val="0"/>
        </w:numPr>
        <w:ind w:leftChars="0"/>
        <w:jc w:val="center"/>
        <w:rPr>
          <w:rFonts w:ascii="Arial" w:hAnsi="Arial" w:cs="Arial"/>
          <w:kern w:val="0"/>
          <w:szCs w:val="21"/>
        </w:rPr>
      </w:pPr>
      <w:bookmarkStart w:id="0" w:name="_Toc21977"/>
      <w:r>
        <w:rPr>
          <w:rFonts w:hint="eastAsia" w:ascii="Arial" w:cs="Arial"/>
        </w:rPr>
        <w:t>南京医科大学疫苗平台项目荧光定量PCR采购项目</w:t>
      </w:r>
      <w:r>
        <w:rPr>
          <w:rFonts w:hint="eastAsia" w:ascii="Arial" w:cs="Arial"/>
        </w:rPr>
        <w:br w:type="textWrapping"/>
      </w:r>
      <w:r>
        <w:rPr>
          <w:rFonts w:hint="eastAsia" w:ascii="Arial" w:cs="Arial"/>
        </w:rPr>
        <w:t>采购</w:t>
      </w:r>
      <w:r>
        <w:rPr>
          <w:rFonts w:ascii="Arial" w:cs="Arial"/>
        </w:rPr>
        <w:t>公告</w:t>
      </w:r>
      <w:bookmarkEnd w:id="0"/>
      <w:bookmarkStart w:id="1" w:name="OLE_LINK5"/>
      <w:bookmarkStart w:id="2" w:name="OLE_LINK7"/>
      <w:bookmarkStart w:id="3" w:name="OLE_LINK1"/>
      <w:bookmarkStart w:id="4" w:name="OLE_LINK6"/>
    </w:p>
    <w:p w14:paraId="3D7E4E03">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2"/>
      <w:bookmarkStart w:id="6" w:name="OLE_LINK4"/>
      <w:bookmarkStart w:id="7" w:name="OLE_LINK3"/>
      <w:r>
        <w:rPr>
          <w:rFonts w:hint="eastAsia" w:ascii="Arial" w:hAnsi="Arial" w:cs="Arial"/>
          <w:spacing w:val="8"/>
          <w:kern w:val="0"/>
          <w:szCs w:val="21"/>
        </w:rPr>
        <w:t>项目概况</w:t>
      </w:r>
    </w:p>
    <w:p w14:paraId="38C93A69">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南京医科大学疫苗平台项目荧光定量PCR采购项目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54695D18">
      <w:pPr>
        <w:pStyle w:val="5"/>
      </w:pPr>
    </w:p>
    <w:p w14:paraId="7D6CD433"/>
    <w:p w14:paraId="41494285">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14:paraId="7B041119">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JG203224513144</w:t>
      </w:r>
    </w:p>
    <w:p w14:paraId="4AFB4814">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南京医科大学疫苗平台项目荧光定量PCR采购项目</w:t>
      </w:r>
    </w:p>
    <w:p w14:paraId="6EDBD879">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：人民币75.00万元</w:t>
      </w:r>
    </w:p>
    <w:p w14:paraId="4F5E7B6F">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人民币75.00万元</w:t>
      </w:r>
    </w:p>
    <w:p w14:paraId="770D8834">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南京医科大学为满足实验研究和教学开展，拟采购荧光定量PCR一台。具体服务需求详见采购文件第四章 采购需求。</w:t>
      </w:r>
    </w:p>
    <w:p w14:paraId="101FB47E">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7F9DB689">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09886F52">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62D93602">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36942777">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56FBDC2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13E980FA">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6DB3C081">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6FDF2443">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eastAsia="zh-CN"/>
        </w:rPr>
        <w:t>2024年03月以来</w:t>
      </w:r>
      <w:r>
        <w:rPr>
          <w:rFonts w:hint="eastAsia" w:ascii="Arial" w:hAnsi="Arial" w:cs="Arial"/>
          <w:b/>
          <w:szCs w:val="21"/>
          <w:highlight w:val="none"/>
        </w:rPr>
        <w:t>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eastAsia="zh-CN"/>
        </w:rPr>
        <w:t>2024年03月以来</w:t>
      </w:r>
      <w:r>
        <w:rPr>
          <w:rFonts w:ascii="Arial" w:hAnsi="Arial" w:cs="Arial"/>
          <w:b/>
          <w:szCs w:val="21"/>
          <w:highlight w:val="none"/>
        </w:rPr>
        <w:t>银行出具的资信证明）</w:t>
      </w:r>
      <w:r>
        <w:rPr>
          <w:rFonts w:ascii="Arial" w:hAnsi="Arial" w:cs="Arial"/>
          <w:bCs/>
          <w:szCs w:val="21"/>
          <w:highlight w:val="none"/>
        </w:rPr>
        <w:t>；</w:t>
      </w:r>
    </w:p>
    <w:p w14:paraId="515C68C8">
      <w:pPr>
        <w:spacing w:line="360" w:lineRule="auto"/>
        <w:ind w:firstLine="424" w:firstLineChars="202"/>
        <w:rPr>
          <w:rFonts w:ascii="Arial" w:hAnsi="Arial" w:cs="Arial"/>
          <w:bCs/>
          <w:szCs w:val="21"/>
          <w:highlight w:val="none"/>
        </w:rPr>
      </w:pPr>
      <w:r>
        <w:rPr>
          <w:rFonts w:ascii="Arial" w:hAnsi="Arial" w:cs="Arial"/>
          <w:bCs/>
          <w:szCs w:val="21"/>
          <w:highlight w:val="none"/>
        </w:rPr>
        <w:t>（3）具有履行合同所必需的设备和专业技术能力</w:t>
      </w:r>
      <w:r>
        <w:rPr>
          <w:rFonts w:ascii="Arial" w:hAnsi="Arial" w:cs="Arial"/>
          <w:b/>
          <w:szCs w:val="21"/>
          <w:highlight w:val="none"/>
        </w:rPr>
        <w:t>（供应商根据履行采购项目合同需要，提供履行合同所必需的设备和专业技术能力的证明材料</w:t>
      </w:r>
      <w:r>
        <w:rPr>
          <w:rFonts w:hint="eastAsia" w:ascii="Arial" w:hAnsi="Arial" w:cs="Arial"/>
          <w:b/>
          <w:szCs w:val="21"/>
          <w:highlight w:val="none"/>
        </w:rPr>
        <w:t>或承诺书</w:t>
      </w:r>
      <w:r>
        <w:rPr>
          <w:rFonts w:ascii="Arial" w:hAnsi="Arial" w:cs="Arial"/>
          <w:b/>
          <w:szCs w:val="21"/>
          <w:highlight w:val="none"/>
        </w:rPr>
        <w:t>）</w:t>
      </w:r>
      <w:r>
        <w:rPr>
          <w:rFonts w:ascii="Arial" w:hAnsi="Arial" w:cs="Arial"/>
          <w:bCs/>
          <w:szCs w:val="21"/>
          <w:highlight w:val="none"/>
        </w:rPr>
        <w:t>；</w:t>
      </w:r>
    </w:p>
    <w:p w14:paraId="769986C5">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w:t>
      </w:r>
      <w:r>
        <w:rPr>
          <w:rFonts w:hint="eastAsia" w:ascii="Arial" w:hAnsi="Arial" w:cs="Arial"/>
          <w:b/>
          <w:szCs w:val="21"/>
        </w:rPr>
        <w:t>任意</w:t>
      </w:r>
      <w:r>
        <w:rPr>
          <w:rFonts w:ascii="Arial" w:hAnsi="Arial" w:cs="Arial"/>
          <w:b/>
          <w:szCs w:val="21"/>
        </w:rPr>
        <w:t>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4B2957D2">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4EA6E4C2">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55EFAF49">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1B33B366">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08C45E4F">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2B993025">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61644554">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2347326D">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7AF6FF9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5F91A2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15EABD3D">
      <w:pPr>
        <w:spacing w:line="360" w:lineRule="auto"/>
        <w:ind w:firstLine="424" w:firstLineChars="202"/>
        <w:rPr>
          <w:rFonts w:ascii="Arial" w:hAnsi="Arial" w:cs="Arial"/>
          <w:bCs/>
          <w:szCs w:val="21"/>
        </w:rPr>
      </w:pPr>
      <w:r>
        <w:rPr>
          <w:rFonts w:hint="eastAsia" w:ascii="Arial" w:hAnsi="Arial" w:cs="Arial"/>
          <w:bCs/>
          <w:szCs w:val="21"/>
        </w:rPr>
        <w:t xml:space="preserve">3.1时间： </w:t>
      </w:r>
      <w:r>
        <w:rPr>
          <w:rFonts w:hint="eastAsia" w:ascii="Arial" w:hAnsi="Arial" w:cs="Arial"/>
          <w:bCs/>
          <w:szCs w:val="21"/>
          <w:highlight w:val="none"/>
        </w:rPr>
        <w:t>2024年09月</w:t>
      </w:r>
      <w:r>
        <w:rPr>
          <w:rFonts w:hint="eastAsia" w:ascii="Arial" w:hAnsi="Arial" w:cs="Arial"/>
          <w:bCs/>
          <w:szCs w:val="21"/>
          <w:highlight w:val="none"/>
          <w:lang w:val="en-US" w:eastAsia="zh-CN"/>
        </w:rPr>
        <w:t>23</w:t>
      </w:r>
      <w:r>
        <w:rPr>
          <w:rFonts w:hint="eastAsia" w:ascii="Arial" w:hAnsi="Arial" w:cs="Arial"/>
          <w:bCs/>
          <w:szCs w:val="21"/>
          <w:highlight w:val="none"/>
        </w:rPr>
        <w:t>日至2024年09月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rPr>
        <w:t>（北京时间，法定节假日除外）</w:t>
      </w:r>
    </w:p>
    <w:p w14:paraId="578E67F6">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65EEEB7D">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287C3821">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83D641D">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42C5A8A8">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0E2727DE">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7EF9D63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DFA3222">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4769D144">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53F0D98A">
      <w:pPr>
        <w:spacing w:line="360" w:lineRule="auto"/>
        <w:ind w:firstLine="424" w:firstLineChars="202"/>
        <w:rPr>
          <w:rFonts w:ascii="Arial" w:hAnsi="Arial" w:cs="Arial"/>
          <w:bCs/>
          <w:szCs w:val="21"/>
        </w:rPr>
      </w:pPr>
      <w:r>
        <w:rPr>
          <w:rFonts w:hint="eastAsia" w:ascii="Arial" w:hAnsi="Arial" w:cs="Arial"/>
          <w:bCs/>
          <w:szCs w:val="21"/>
        </w:rPr>
        <w:t>4.1递交投标文件截止及开标时间：</w:t>
      </w:r>
      <w:r>
        <w:rPr>
          <w:rFonts w:hint="eastAsia" w:ascii="Arial" w:hAnsi="Arial" w:cs="Arial"/>
          <w:bCs/>
          <w:szCs w:val="21"/>
          <w:highlight w:val="none"/>
        </w:rPr>
        <w:t>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14</w:t>
      </w:r>
      <w:r>
        <w:rPr>
          <w:rFonts w:hint="eastAsia" w:ascii="Arial" w:hAnsi="Arial" w:cs="Arial"/>
          <w:bCs/>
          <w:szCs w:val="21"/>
          <w:highlight w:val="none"/>
        </w:rPr>
        <w:t>日09点30分</w:t>
      </w:r>
      <w:r>
        <w:rPr>
          <w:rFonts w:hint="eastAsia" w:ascii="Arial" w:hAnsi="Arial" w:cs="Arial"/>
          <w:bCs/>
          <w:szCs w:val="21"/>
        </w:rPr>
        <w:t>（北京时间）</w:t>
      </w:r>
    </w:p>
    <w:p w14:paraId="1239BFA2">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0EF815AD">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39CC8AC7">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634BA12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6BC76740">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303CFB9F">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rPr>
        <w:t>六、其他补</w:t>
      </w:r>
      <w:r>
        <w:rPr>
          <w:rFonts w:ascii="Arial" w:hAnsi="Arial" w:cs="Arial"/>
          <w:b/>
          <w:spacing w:val="8"/>
          <w:kern w:val="0"/>
          <w:sz w:val="24"/>
          <w:highlight w:val="none"/>
        </w:rPr>
        <w:t>充事宜</w:t>
      </w:r>
    </w:p>
    <w:p w14:paraId="26172D66">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6.1本项目在</w:t>
      </w:r>
      <w:r>
        <w:rPr>
          <w:rFonts w:hint="eastAsia" w:ascii="Arial" w:hAnsi="Arial" w:cs="Arial"/>
          <w:b/>
          <w:szCs w:val="21"/>
          <w:highlight w:val="none"/>
          <w:u w:val="single"/>
        </w:rPr>
        <w:t>南京医科大学官网</w:t>
      </w:r>
      <w:r>
        <w:rPr>
          <w:rFonts w:hint="eastAsia" w:ascii="Arial" w:hAnsi="Arial" w:cs="Arial"/>
          <w:bCs/>
          <w:szCs w:val="21"/>
          <w:highlight w:val="none"/>
          <w:lang w:val="zh-CN"/>
        </w:rPr>
        <w:t>发布公告。</w:t>
      </w:r>
    </w:p>
    <w:p w14:paraId="5B405DD4">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rPr>
        <w:t>6.2</w:t>
      </w:r>
      <w:r>
        <w:rPr>
          <w:rFonts w:hint="eastAsia" w:ascii="Arial" w:hAnsi="Arial" w:cs="Arial"/>
          <w:bCs/>
          <w:szCs w:val="21"/>
          <w:highlight w:val="none"/>
          <w:lang w:val="zh-CN"/>
        </w:rPr>
        <w:t>供应商应当从招标代理机构合法获得招标项目的招标文件。</w:t>
      </w:r>
    </w:p>
    <w:p w14:paraId="280AD0F2">
      <w:pPr>
        <w:spacing w:line="360" w:lineRule="auto"/>
        <w:ind w:firstLine="424" w:firstLineChars="202"/>
        <w:rPr>
          <w:rFonts w:ascii="Arial" w:hAnsi="Arial" w:cs="Arial"/>
          <w:bCs/>
          <w:szCs w:val="21"/>
          <w:highlight w:val="none"/>
        </w:rPr>
      </w:pPr>
      <w:r>
        <w:rPr>
          <w:rFonts w:hint="eastAsia" w:ascii="Arial" w:hAnsi="Arial" w:cs="Arial"/>
          <w:bCs/>
          <w:szCs w:val="21"/>
          <w:highlight w:val="none"/>
        </w:rPr>
        <w:t>6.3勘察现场或答疑,地点：无。</w:t>
      </w:r>
    </w:p>
    <w:p w14:paraId="336FBB8C">
      <w:pPr>
        <w:widowControl/>
        <w:shd w:val="clear" w:color="auto" w:fill="FFFFFF" w:themeFill="background1"/>
        <w:spacing w:line="360" w:lineRule="auto"/>
        <w:rPr>
          <w:rFonts w:ascii="Arial" w:hAnsi="Arial" w:cs="Arial"/>
          <w:b/>
          <w:spacing w:val="8"/>
          <w:kern w:val="0"/>
          <w:sz w:val="24"/>
          <w:highlight w:val="none"/>
        </w:rPr>
      </w:pPr>
      <w:r>
        <w:rPr>
          <w:rFonts w:ascii="Arial" w:hAnsi="Arial" w:cs="Arial"/>
          <w:b/>
          <w:spacing w:val="8"/>
          <w:kern w:val="0"/>
          <w:sz w:val="24"/>
          <w:highlight w:val="none"/>
        </w:rPr>
        <w:t>七、对本次招标提出询问，请按以下方式联系</w:t>
      </w:r>
    </w:p>
    <w:bookmarkEnd w:id="1"/>
    <w:bookmarkEnd w:id="2"/>
    <w:bookmarkEnd w:id="3"/>
    <w:bookmarkEnd w:id="4"/>
    <w:bookmarkEnd w:id="5"/>
    <w:bookmarkEnd w:id="6"/>
    <w:bookmarkEnd w:id="7"/>
    <w:p w14:paraId="301C6AF3">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7.1采购人信息</w:t>
      </w:r>
    </w:p>
    <w:p w14:paraId="2AAC52DC">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名 称：南京医科大学</w:t>
      </w:r>
    </w:p>
    <w:p w14:paraId="7B5C02EB">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75A18CD7">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388DCC5A">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7.2采购代理机构信息</w:t>
      </w:r>
    </w:p>
    <w:p w14:paraId="241CB44A">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46F34247">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248D724F">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365034B9">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bookmarkStart w:id="8" w:name="_GoBack"/>
      <w:bookmarkEnd w:id="8"/>
    </w:p>
    <w:p w14:paraId="517DBA82">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项目联系人：于工</w:t>
      </w:r>
    </w:p>
    <w:p w14:paraId="15B840E5">
      <w:pPr>
        <w:spacing w:line="360" w:lineRule="auto"/>
        <w:ind w:firstLine="424" w:firstLineChars="202"/>
        <w:rPr>
          <w:rFonts w:hint="eastAsia" w:ascii="Arial" w:hAnsi="Arial" w:cs="Arial"/>
          <w:bCs/>
          <w:szCs w:val="21"/>
          <w:lang w:val="zh-CN"/>
        </w:rPr>
      </w:pPr>
      <w:r>
        <w:rPr>
          <w:rFonts w:hint="eastAsia" w:ascii="Arial" w:hAnsi="Arial" w:cs="Arial"/>
          <w:bCs/>
          <w:szCs w:val="21"/>
          <w:lang w:val="zh-CN"/>
        </w:rPr>
        <w:t>电　话： 025-86631836</w:t>
      </w:r>
    </w:p>
    <w:p w14:paraId="255CC99D">
      <w:pPr>
        <w:spacing w:line="360" w:lineRule="auto"/>
        <w:ind w:firstLine="424" w:firstLineChars="202"/>
        <w:rPr>
          <w:rFonts w:hint="eastAsia" w:ascii="Arial" w:hAnsi="Arial" w:cs="Arial"/>
          <w:bCs/>
          <w:szCs w:val="21"/>
          <w:lang w:val="zh-CN"/>
        </w:rPr>
      </w:pPr>
    </w:p>
    <w:p w14:paraId="2635A8D5">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950451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31D90343"/>
    <w:rsid w:val="31D9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2024-09-20T08:37:00Z</dcterms:created>
  <dc:creator>Y.H.Miao</dc:creator>
  <cp:lastModifiedBy>Y.H.Miao</cp:lastModifiedBy>
  <dcterms:modified xsi:type="dcterms:W3CDTF">2024-09-20T08:39:07Z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0D5B7C4EE3574DC8B5BEC31D69D4D813_11</vt:lpwstr>
  </property>
</Properties>
</file>