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AAA0">
      <w:pPr>
        <w:autoSpaceDE w:val="0"/>
        <w:autoSpaceDN w:val="0"/>
        <w:adjustRightInd w:val="0"/>
        <w:jc w:val="center"/>
        <w:outlineLvl w:val="0"/>
        <w:rPr>
          <w:rFonts w:ascii="宋体" w:hAnsi="宋体" w:cs="宋体"/>
          <w:color w:val="000000" w:themeColor="text1"/>
          <w:sz w:val="28"/>
          <w:szCs w:val="28"/>
          <w14:textFill>
            <w14:solidFill>
              <w14:schemeClr w14:val="tx1"/>
            </w14:solidFill>
          </w14:textFill>
        </w:rPr>
      </w:pPr>
      <w:bookmarkStart w:id="0" w:name="_Toc32620"/>
      <w:r>
        <w:rPr>
          <w:rFonts w:hint="eastAsia" w:ascii="宋体" w:hAnsi="宋体" w:cs="宋体"/>
          <w:color w:val="000000" w:themeColor="text1"/>
          <w:sz w:val="36"/>
          <w:szCs w:val="36"/>
          <w:lang w:val="zh-CN"/>
          <w14:textFill>
            <w14:solidFill>
              <w14:schemeClr w14:val="tx1"/>
            </w14:solidFill>
          </w14:textFill>
        </w:rPr>
        <w:t>竞争性磋商邀请</w:t>
      </w:r>
      <w:bookmarkEnd w:id="0"/>
    </w:p>
    <w:p w14:paraId="6630A64C">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73689A48">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32" w:name="_GoBack"/>
      <w:r>
        <w:rPr>
          <w:rFonts w:hint="eastAsia" w:ascii="宋体" w:hAnsi="宋体" w:cs="宋体"/>
          <w:color w:val="000000" w:themeColor="text1"/>
          <w:szCs w:val="21"/>
          <w:u w:val="single"/>
          <w14:textFill>
            <w14:solidFill>
              <w14:schemeClr w14:val="tx1"/>
            </w14:solidFill>
          </w14:textFill>
        </w:rPr>
        <w:t>南京医科大学临床研究对象生物学普检项目</w:t>
      </w:r>
      <w:bookmarkEnd w:id="32"/>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获取磋商文件，并于</w:t>
      </w:r>
      <w:r>
        <w:rPr>
          <w:rFonts w:hint="eastAsia" w:ascii="宋体" w:hAnsi="宋体" w:cs="宋体"/>
          <w:color w:val="000000" w:themeColor="text1"/>
          <w:szCs w:val="21"/>
          <w:u w:val="single"/>
          <w14:textFill>
            <w14:solidFill>
              <w14:schemeClr w14:val="tx1"/>
            </w14:solidFill>
          </w14:textFill>
        </w:rPr>
        <w:t>2025年</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14</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（北京时间）前递交响应文件。</w:t>
      </w:r>
    </w:p>
    <w:p w14:paraId="0EF3B2D9">
      <w:pPr>
        <w:spacing w:line="360" w:lineRule="auto"/>
        <w:jc w:val="left"/>
        <w:rPr>
          <w:rFonts w:ascii="宋体" w:hAnsi="宋体" w:cs="宋体"/>
          <w:color w:val="000000" w:themeColor="text1"/>
          <w:szCs w:val="21"/>
          <w14:textFill>
            <w14:solidFill>
              <w14:schemeClr w14:val="tx1"/>
            </w14:solidFill>
          </w14:textFill>
        </w:rPr>
      </w:pPr>
      <w:bookmarkStart w:id="1" w:name="_Toc35393790"/>
      <w:bookmarkStart w:id="2" w:name="_Toc28359002"/>
      <w:bookmarkStart w:id="3" w:name="_Toc35393621"/>
      <w:bookmarkStart w:id="4" w:name="_Toc28359079"/>
      <w:bookmarkStart w:id="5" w:name="_Hlk24379207"/>
      <w:r>
        <w:rPr>
          <w:rFonts w:hint="eastAsia" w:ascii="宋体" w:hAnsi="宋体" w:cs="宋体"/>
          <w:color w:val="000000" w:themeColor="text1"/>
          <w:szCs w:val="21"/>
          <w14:textFill>
            <w14:solidFill>
              <w14:schemeClr w14:val="tx1"/>
            </w14:solidFill>
          </w14:textFill>
        </w:rPr>
        <w:t>一、项目基本情况</w:t>
      </w:r>
      <w:bookmarkEnd w:id="1"/>
      <w:bookmarkEnd w:id="2"/>
      <w:bookmarkEnd w:id="3"/>
      <w:bookmarkEnd w:id="4"/>
    </w:p>
    <w:bookmarkEnd w:id="5"/>
    <w:p w14:paraId="3620D78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项目编号：SNZX-20250540</w:t>
      </w:r>
    </w:p>
    <w:p w14:paraId="24F8D4F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项目名称：南京医科大学临床研究对象生物学普检项目</w:t>
      </w:r>
    </w:p>
    <w:p w14:paraId="790FFFA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采购方式：竞争性磋商</w:t>
      </w:r>
    </w:p>
    <w:p w14:paraId="75CF41F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预算金额：60万元</w:t>
      </w:r>
    </w:p>
    <w:p w14:paraId="2B21B50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最高限价：60万元，投标报价超过最高限价的为无效投标。</w:t>
      </w:r>
    </w:p>
    <w:p w14:paraId="472BD9B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采购需求：临床研究对象生物学普检，具体详见磋商文件。</w:t>
      </w:r>
    </w:p>
    <w:p w14:paraId="784B1B9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合同履行期限：</w:t>
      </w:r>
      <w:bookmarkStart w:id="6" w:name="_Toc28359003"/>
      <w:bookmarkStart w:id="7" w:name="_Toc35393622"/>
      <w:bookmarkStart w:id="8" w:name="_Toc35393791"/>
      <w:bookmarkStart w:id="9" w:name="_Toc28359080"/>
      <w:r>
        <w:rPr>
          <w:rFonts w:ascii="宋体" w:hAnsi="宋体" w:cs="宋体"/>
          <w:color w:val="000000" w:themeColor="text1"/>
          <w:szCs w:val="21"/>
          <w14:textFill>
            <w14:solidFill>
              <w14:schemeClr w14:val="tx1"/>
            </w14:solidFill>
          </w14:textFill>
        </w:rPr>
        <w:t>自合同签订之日起至2028年12月31日</w:t>
      </w:r>
      <w:r>
        <w:rPr>
          <w:rFonts w:hint="eastAsia" w:ascii="宋体" w:hAnsi="宋体" w:cs="宋体"/>
          <w:color w:val="000000" w:themeColor="text1"/>
          <w:szCs w:val="21"/>
          <w14:textFill>
            <w14:solidFill>
              <w14:schemeClr w14:val="tx1"/>
            </w14:solidFill>
          </w14:textFill>
        </w:rPr>
        <w:t>。</w:t>
      </w:r>
    </w:p>
    <w:p w14:paraId="746E43D9">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本项目（是/否）接受联合体：否。</w:t>
      </w:r>
    </w:p>
    <w:p w14:paraId="452DCD80">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是否专门面向中小企业：否。</w:t>
      </w:r>
    </w:p>
    <w:p w14:paraId="0931701C">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本项目采购标的所属行业为：其他未列明行业。</w:t>
      </w:r>
    </w:p>
    <w:p w14:paraId="48A69606">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bookmarkEnd w:id="6"/>
      <w:bookmarkEnd w:id="7"/>
      <w:bookmarkEnd w:id="8"/>
      <w:bookmarkEnd w:id="9"/>
    </w:p>
    <w:p w14:paraId="39D63255">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10" w:name="_Toc28359004"/>
      <w:bookmarkStart w:id="11" w:name="_Toc28359081"/>
      <w:bookmarkStart w:id="12" w:name="_Toc35393623"/>
      <w:bookmarkStart w:id="13" w:name="_Toc35393792"/>
      <w:bookmarkStart w:id="14" w:name="_Toc28359082"/>
      <w:bookmarkStart w:id="15" w:name="_Toc28359005"/>
      <w:bookmarkStart w:id="16" w:name="_Toc35393624"/>
      <w:bookmarkStart w:id="17" w:name="_Toc35393793"/>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6955ABA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16A768D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（2）具有良好的商业信誉和健全的财务会计制度（</w:t>
      </w:r>
      <w:r>
        <w:rPr>
          <w:rFonts w:hint="eastAsia" w:ascii="宋体" w:hAnsi="宋体" w:cs="宋体"/>
          <w:color w:val="000000" w:themeColor="text1"/>
          <w:szCs w:val="21"/>
          <w14:textFill>
            <w14:solidFill>
              <w14:schemeClr w14:val="tx1"/>
            </w14:solidFill>
          </w14:textFill>
        </w:rPr>
        <w:t>提供评审前六个月(2025年4月-2025年9月）内银行出具的资信证明，或评审前六个月(2025年4月-2025年9月）内任意一个月的财务状况报告（至少包括资产负债表和利润表），或上一年度经审计的财务报告）</w:t>
      </w:r>
      <w:r>
        <w:rPr>
          <w:rFonts w:ascii="宋体" w:hAnsi="宋体" w:cs="宋体"/>
          <w:color w:val="000000" w:themeColor="text1"/>
          <w:szCs w:val="21"/>
          <w14:textFill>
            <w14:solidFill>
              <w14:schemeClr w14:val="tx1"/>
            </w14:solidFill>
          </w14:textFill>
        </w:rPr>
        <w:t>；</w:t>
      </w:r>
    </w:p>
    <w:p w14:paraId="2F6E7A1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3C4DB63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有依法缴纳税收和社会保障资金的良好记录（提供评审前六个月(2025年4月-2025年9月）内任意一个月的纳税证明文件（依法免缴的应提供相应文件说明）；并提供评审前六个月(2025年4月-2025年9月）内依法为员工缴纳社会保障资金的证明材料（任意一个月即可），证明材料可以是缴费的银行单据复印件、社保机构开具的证明（依法不需要缴纳社会保障资金的应提供相应文件说明））；</w:t>
      </w:r>
    </w:p>
    <w:p w14:paraId="0C54463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（5）参加政府采购活动前三年内，在经营活动中没有重大违法记录（提供承诺书原件）；</w:t>
      </w:r>
    </w:p>
    <w:p w14:paraId="18170EA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（6）法律、行政法规规定的其他条件，提供相关证明材料：无。</w:t>
      </w:r>
    </w:p>
    <w:p w14:paraId="47996ED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643CF51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1193FAF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4.本项目不接受转包、分包。</w:t>
      </w:r>
    </w:p>
    <w:p w14:paraId="750F3CED">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5.拒绝下述供应商参加本次采购活动：</w:t>
      </w:r>
    </w:p>
    <w:p w14:paraId="64A14B94">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1ADD53C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37E4633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FBF385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6.本项目不接受进口产品投标。</w:t>
      </w:r>
    </w:p>
    <w:bookmarkEnd w:id="10"/>
    <w:bookmarkEnd w:id="11"/>
    <w:p w14:paraId="75E0D850">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三、获取磋商文件</w:t>
      </w:r>
      <w:bookmarkEnd w:id="12"/>
      <w:bookmarkEnd w:id="13"/>
    </w:p>
    <w:p w14:paraId="4DD7612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w:t>
      </w:r>
      <w:r>
        <w:rPr>
          <w:rFonts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日上午</w:t>
      </w:r>
      <w:r>
        <w:rPr>
          <w:rFonts w:ascii="宋体" w:hAnsi="宋体" w:cs="宋体"/>
          <w:color w:val="000000" w:themeColor="text1"/>
          <w:szCs w:val="21"/>
          <w14:textFill>
            <w14:solidFill>
              <w14:schemeClr w14:val="tx1"/>
            </w14:solidFill>
          </w14:textFill>
        </w:rPr>
        <w:t>09:00至202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日下午</w:t>
      </w:r>
      <w:r>
        <w:rPr>
          <w:rFonts w:ascii="宋体" w:hAnsi="宋体" w:cs="宋体"/>
          <w:color w:val="000000" w:themeColor="text1"/>
          <w:szCs w:val="21"/>
          <w14:textFill>
            <w14:solidFill>
              <w14:schemeClr w14:val="tx1"/>
            </w14:solidFill>
          </w14:textFill>
        </w:rPr>
        <w:t>17:00</w:t>
      </w:r>
    </w:p>
    <w:p w14:paraId="5AB8261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2、获取方式：</w:t>
      </w:r>
    </w:p>
    <w:p w14:paraId="659AD86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获取方式：网址为：https://njsnzx.cn/#/detail?id=2327；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006E197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售价：￥500元，本公告包含的招标文件售价总和。</w:t>
      </w:r>
    </w:p>
    <w:p w14:paraId="1AD4408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（2）北京时间，法定节假日除外；未按照上述要求合法获取招标（采购）文件的，招标（采购）人将不予受理其投标（响应）。</w:t>
      </w:r>
    </w:p>
    <w:p w14:paraId="5BBC4167">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四、提交响应文件</w:t>
      </w:r>
      <w:bookmarkEnd w:id="14"/>
      <w:bookmarkEnd w:id="15"/>
      <w:r>
        <w:rPr>
          <w:rFonts w:hint="eastAsia" w:ascii="宋体" w:hAnsi="宋体" w:cs="宋体"/>
          <w:color w:val="000000" w:themeColor="text1"/>
          <w:szCs w:val="21"/>
          <w14:textFill>
            <w14:solidFill>
              <w14:schemeClr w14:val="tx1"/>
            </w14:solidFill>
          </w14:textFill>
        </w:rPr>
        <w:t>截止时间、开标时间和地点</w:t>
      </w:r>
      <w:bookmarkEnd w:id="16"/>
      <w:bookmarkEnd w:id="17"/>
    </w:p>
    <w:p w14:paraId="6025E0E6">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2025年</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14</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p>
    <w:p w14:paraId="2831BCE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1729ED73">
      <w:pPr>
        <w:spacing w:line="360" w:lineRule="auto"/>
        <w:jc w:val="left"/>
        <w:rPr>
          <w:rFonts w:ascii="宋体" w:hAnsi="宋体" w:cs="宋体"/>
          <w:color w:val="000000" w:themeColor="text1"/>
          <w:szCs w:val="21"/>
          <w14:textFill>
            <w14:solidFill>
              <w14:schemeClr w14:val="tx1"/>
            </w14:solidFill>
          </w14:textFill>
        </w:rPr>
      </w:pPr>
      <w:bookmarkStart w:id="18" w:name="_Toc28359084"/>
      <w:bookmarkStart w:id="19" w:name="_Toc35393625"/>
      <w:bookmarkStart w:id="20" w:name="_Toc28359007"/>
      <w:bookmarkStart w:id="21" w:name="_Toc35393794"/>
      <w:r>
        <w:rPr>
          <w:rFonts w:hint="eastAsia" w:ascii="宋体" w:hAnsi="宋体" w:cs="宋体"/>
          <w:color w:val="000000" w:themeColor="text1"/>
          <w:szCs w:val="21"/>
          <w14:textFill>
            <w14:solidFill>
              <w14:schemeClr w14:val="tx1"/>
            </w14:solidFill>
          </w14:textFill>
        </w:rPr>
        <w:t>五、公告期限</w:t>
      </w:r>
      <w:bookmarkEnd w:id="18"/>
      <w:bookmarkEnd w:id="19"/>
      <w:bookmarkEnd w:id="20"/>
      <w:bookmarkEnd w:id="21"/>
    </w:p>
    <w:p w14:paraId="3E87195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自本公告发布之日起3个工作日。</w:t>
      </w:r>
    </w:p>
    <w:p w14:paraId="5FE3D9CC">
      <w:pPr>
        <w:spacing w:line="360" w:lineRule="auto"/>
        <w:jc w:val="left"/>
        <w:rPr>
          <w:rFonts w:ascii="宋体" w:hAnsi="宋体" w:cs="宋体"/>
          <w:color w:val="000000" w:themeColor="text1"/>
          <w:szCs w:val="21"/>
          <w14:textFill>
            <w14:solidFill>
              <w14:schemeClr w14:val="tx1"/>
            </w14:solidFill>
          </w14:textFill>
        </w:rPr>
      </w:pPr>
      <w:bookmarkStart w:id="22" w:name="_Toc35393626"/>
      <w:bookmarkStart w:id="23" w:name="_Toc35393795"/>
      <w:r>
        <w:rPr>
          <w:rFonts w:hint="eastAsia" w:ascii="宋体" w:hAnsi="宋体" w:cs="宋体"/>
          <w:color w:val="000000" w:themeColor="text1"/>
          <w:szCs w:val="21"/>
          <w14:textFill>
            <w14:solidFill>
              <w14:schemeClr w14:val="tx1"/>
            </w14:solidFill>
          </w14:textFill>
        </w:rPr>
        <w:t>六、其他补充事宜</w:t>
      </w:r>
      <w:bookmarkEnd w:id="22"/>
      <w:bookmarkEnd w:id="23"/>
    </w:p>
    <w:p w14:paraId="432753F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56CD9B1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28C402E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02AFEBDA">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4" w:name="_Toc35393627"/>
      <w:bookmarkStart w:id="25" w:name="_Toc28359008"/>
      <w:bookmarkStart w:id="26" w:name="_Toc28359085"/>
      <w:bookmarkStart w:id="27" w:name="_Toc35393796"/>
      <w:r>
        <w:rPr>
          <w:rFonts w:hint="eastAsia" w:ascii="宋体" w:hAnsi="宋体" w:cs="宋体"/>
          <w:color w:val="000000" w:themeColor="text1"/>
          <w:szCs w:val="21"/>
          <w14:textFill>
            <w14:solidFill>
              <w14:schemeClr w14:val="tx1"/>
            </w14:solidFill>
          </w14:textFill>
        </w:rPr>
        <w:t>3.公告媒体</w:t>
      </w:r>
    </w:p>
    <w:p w14:paraId="31F7C9D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（1）本采购公告在南京医科大学（https://sjfwc.njmu.edu.cn/zbgg/list.htm）公示发布，敬请各投标人关注；</w:t>
      </w:r>
    </w:p>
    <w:p w14:paraId="0A05EC3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（2）若有关本次采购存在变动或修改，敬请各投标人及时关注南京医科大学（https://sjfwc.njmu.edu.cn/zbgg/list.htm）发布的关于本项目的信息更正公告。</w:t>
      </w:r>
    </w:p>
    <w:p w14:paraId="20438E3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5AB3891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349FA25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6B23625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47802D5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1B587A56">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4"/>
      <w:bookmarkEnd w:id="25"/>
      <w:bookmarkEnd w:id="26"/>
      <w:bookmarkEnd w:id="27"/>
    </w:p>
    <w:p w14:paraId="2C5A084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14FBD613">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8" w:name="_Toc28359086"/>
      <w:bookmarkStart w:id="29" w:name="_Toc28359009"/>
      <w:r>
        <w:rPr>
          <w:rFonts w:hint="eastAsia" w:ascii="宋体" w:hAnsi="宋体" w:cs="宋体"/>
          <w:color w:val="000000" w:themeColor="text1"/>
          <w:szCs w:val="21"/>
          <w14:textFill>
            <w14:solidFill>
              <w14:schemeClr w14:val="tx1"/>
            </w14:solidFill>
          </w14:textFill>
        </w:rPr>
        <w:t>名称：南京医科大学</w:t>
      </w:r>
    </w:p>
    <w:p w14:paraId="1C504150">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地址：南京市江宁区龙眠大道101号</w:t>
      </w:r>
    </w:p>
    <w:p w14:paraId="4DE66C8F">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联系方式：王老师</w:t>
      </w:r>
    </w:p>
    <w:p w14:paraId="1BDF8344">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联系电话：025-68305898</w:t>
      </w:r>
    </w:p>
    <w:p w14:paraId="68BB8EF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8"/>
      <w:bookmarkEnd w:id="29"/>
    </w:p>
    <w:p w14:paraId="7E68433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名称：南京苏宁工程咨询有限公司</w:t>
      </w:r>
    </w:p>
    <w:p w14:paraId="00E86D2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6FAF491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30" w:name="_Toc28359010"/>
      <w:bookmarkStart w:id="31" w:name="_Toc28359087"/>
      <w:r>
        <w:rPr>
          <w:rFonts w:hint="eastAsia" w:ascii="宋体" w:hAnsi="宋体" w:cs="宋体"/>
          <w:color w:val="000000" w:themeColor="text1"/>
          <w:szCs w:val="21"/>
          <w14:textFill>
            <w14:solidFill>
              <w14:schemeClr w14:val="tx1"/>
            </w14:solidFill>
          </w14:textFill>
        </w:rPr>
        <w:t>李工025-84200809</w:t>
      </w:r>
    </w:p>
    <w:p w14:paraId="32945A8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30"/>
      <w:bookmarkEnd w:id="31"/>
    </w:p>
    <w:p w14:paraId="00623B5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项目联系人：李工 </w:t>
      </w:r>
    </w:p>
    <w:p w14:paraId="538A94CD">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电话：025-84200809</w:t>
      </w:r>
    </w:p>
    <w:p w14:paraId="38CFA56B">
      <w:r>
        <w:rPr>
          <w:rFonts w:hint="eastAsia" w:ascii="宋体" w:hAnsi="宋体" w:cs="宋体"/>
          <w:b/>
          <w:bCs/>
          <w:color w:val="000000" w:themeColor="text1"/>
          <w:szCs w:val="21"/>
          <w14:textFill>
            <w14:solidFill>
              <w14:schemeClr w14:val="tx1"/>
            </w14:solidFill>
          </w14:textFill>
        </w:rPr>
        <w:t>请贵单位领取本次磋商文件后，认真阅读各项内容，进行必要的投标准备，按文件的要求详细填写和编制响应文件，并按以上确定的时间、地点准时参加投标。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9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2025-10-09T03:58:00Z</dcterms:created>
  <dc:creator>Mechrevo</dc:creator>
  <cp:lastModifiedBy>王净壹</cp:lastModifiedBy>
  <dcterms:modified xsi:type="dcterms:W3CDTF">2025-10-09T03:59:05Z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eyJoZGlkIjoiMDM0ZTI2Y2RhZDYzNWI4NjdkN2I1ODRiZGYxY2FmZmYiLCJ1c2VySWQiOiIxMDQ1NzQ0MDg4In0=</vt:lpwstr>
  </property>
  <property fmtid="{D5CDD505-2E9C-101B-9397-08002B2CF9AE}" pid="4" name="ICV">
    <vt:lpwstr>6BCA6CAD01B340EFBE9455AF047C54DF_13</vt:lpwstr>
  </property>
</Properties>
</file>