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22D8E">
      <w:pPr>
        <w:pStyle w:val="2"/>
        <w:pageBreakBefore w:val="0"/>
        <w:tabs>
          <w:tab w:val="left" w:pos="0"/>
        </w:tabs>
        <w:kinsoku/>
        <w:wordWrap/>
        <w:overflowPunct/>
        <w:topLinePunct w:val="0"/>
        <w:autoSpaceDE w:val="0"/>
        <w:autoSpaceDN w:val="0"/>
        <w:bidi w:val="0"/>
        <w:adjustRightInd w:val="0"/>
        <w:snapToGrid/>
        <w:spacing w:before="0" w:after="0" w:line="360" w:lineRule="auto"/>
        <w:jc w:val="center"/>
        <w:rPr>
          <w:rFonts w:ascii="华文中宋" w:hAnsi="华文中宋" w:eastAsia="华文中宋"/>
        </w:rPr>
      </w:pPr>
      <w:bookmarkStart w:id="0" w:name="_Toc28359022"/>
      <w:bookmarkStart w:id="1" w:name="_Toc35393809"/>
      <w:r>
        <w:rPr>
          <w:rFonts w:hint="eastAsia" w:ascii="华文中宋" w:hAnsi="华文中宋" w:eastAsia="华文中宋"/>
          <w:lang w:val="en-US" w:eastAsia="zh-CN"/>
        </w:rPr>
        <w:t>中标</w:t>
      </w:r>
      <w:r>
        <w:rPr>
          <w:rFonts w:hint="eastAsia" w:ascii="华文中宋" w:hAnsi="华文中宋" w:eastAsia="华文中宋"/>
        </w:rPr>
        <w:t>公告</w:t>
      </w:r>
      <w:bookmarkEnd w:id="0"/>
      <w:bookmarkEnd w:id="1"/>
    </w:p>
    <w:p w14:paraId="1F31D266">
      <w:pPr>
        <w:pageBreakBefore w:val="0"/>
        <w:kinsoku/>
        <w:wordWrap/>
        <w:overflowPunct/>
        <w:topLinePunct w:val="0"/>
        <w:bidi w:val="0"/>
        <w:snapToGrid/>
        <w:spacing w:line="360" w:lineRule="auto"/>
        <w:rPr>
          <w:rFonts w:hint="eastAsia" w:ascii="宋体" w:hAnsi="宋体" w:eastAsia="宋体" w:cs="宋体"/>
          <w:sz w:val="24"/>
          <w:szCs w:val="24"/>
          <w:lang w:eastAsia="zh-CN"/>
        </w:rPr>
      </w:pPr>
      <w:r>
        <w:rPr>
          <w:rFonts w:hint="eastAsia" w:ascii="宋体" w:hAnsi="宋体" w:eastAsia="宋体" w:cs="宋体"/>
          <w:sz w:val="24"/>
          <w:szCs w:val="24"/>
        </w:rPr>
        <w:t>一、项目编号：</w:t>
      </w:r>
      <w:r>
        <w:rPr>
          <w:rFonts w:hint="eastAsia" w:ascii="宋体" w:hAnsi="宋体" w:cs="宋体"/>
          <w:sz w:val="24"/>
          <w:szCs w:val="24"/>
          <w:lang w:eastAsia="zh-CN"/>
        </w:rPr>
        <w:t>JG203224S63117</w:t>
      </w:r>
    </w:p>
    <w:p w14:paraId="18023208">
      <w:pPr>
        <w:pageBreakBefore w:val="0"/>
        <w:kinsoku/>
        <w:wordWrap/>
        <w:overflowPunct/>
        <w:topLinePunct w:val="0"/>
        <w:bidi w:val="0"/>
        <w:snapToGrid/>
        <w:spacing w:line="360" w:lineRule="auto"/>
        <w:rPr>
          <w:rFonts w:hint="eastAsia" w:ascii="宋体" w:hAnsi="宋体" w:eastAsia="宋体" w:cs="宋体"/>
          <w:sz w:val="24"/>
          <w:szCs w:val="24"/>
          <w:u w:val="single"/>
          <w:lang w:eastAsia="zh-CN"/>
        </w:rPr>
      </w:pPr>
      <w:r>
        <w:rPr>
          <w:rFonts w:hint="eastAsia" w:ascii="宋体" w:hAnsi="宋体" w:eastAsia="宋体" w:cs="宋体"/>
          <w:sz w:val="24"/>
          <w:szCs w:val="24"/>
        </w:rPr>
        <w:t>二、项目名称：</w:t>
      </w:r>
      <w:r>
        <w:rPr>
          <w:rFonts w:hint="eastAsia" w:ascii="宋体" w:hAnsi="宋体" w:cs="宋体"/>
          <w:sz w:val="24"/>
          <w:szCs w:val="24"/>
          <w:lang w:val="en-US" w:eastAsia="zh-CN"/>
        </w:rPr>
        <w:t>南京医科大学疫苗平台项目长时间活细胞动态监测分析系统采购项目</w:t>
      </w:r>
      <w:r>
        <w:rPr>
          <w:rFonts w:hint="eastAsia" w:ascii="宋体" w:hAnsi="宋体" w:cs="宋体"/>
          <w:sz w:val="24"/>
          <w:szCs w:val="24"/>
          <w:lang w:val="en-US" w:eastAsia="zh-CN"/>
        </w:rPr>
        <w:tab/>
      </w:r>
    </w:p>
    <w:p w14:paraId="64DC52BD">
      <w:pPr>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sz w:val="24"/>
          <w:szCs w:val="24"/>
          <w:lang w:val="en-US" w:eastAsia="zh-CN"/>
        </w:rPr>
        <w:t>中标</w:t>
      </w:r>
      <w:r>
        <w:rPr>
          <w:rFonts w:hint="eastAsia" w:ascii="宋体" w:hAnsi="宋体" w:eastAsia="宋体" w:cs="宋体"/>
          <w:sz w:val="24"/>
          <w:szCs w:val="24"/>
        </w:rPr>
        <w:t>信息</w:t>
      </w:r>
    </w:p>
    <w:tbl>
      <w:tblPr>
        <w:tblStyle w:val="9"/>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3543"/>
        <w:gridCol w:w="1527"/>
        <w:gridCol w:w="1636"/>
      </w:tblGrid>
      <w:tr w14:paraId="4561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7699306">
            <w:pPr>
              <w:pageBreakBefore w:val="0"/>
              <w:kinsoku/>
              <w:wordWrap/>
              <w:overflowPunct/>
              <w:topLinePunct w:val="0"/>
              <w:bidi w:val="0"/>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供应商名称</w:t>
            </w:r>
          </w:p>
        </w:tc>
        <w:tc>
          <w:tcPr>
            <w:tcW w:w="3543" w:type="dxa"/>
          </w:tcPr>
          <w:p w14:paraId="7B813B42">
            <w:pPr>
              <w:pageBreakBefore w:val="0"/>
              <w:kinsoku/>
              <w:wordWrap/>
              <w:overflowPunct/>
              <w:topLinePunct w:val="0"/>
              <w:bidi w:val="0"/>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供应商地址</w:t>
            </w:r>
          </w:p>
        </w:tc>
        <w:tc>
          <w:tcPr>
            <w:tcW w:w="1527" w:type="dxa"/>
          </w:tcPr>
          <w:p w14:paraId="62A7B178">
            <w:pPr>
              <w:pageBreakBefore w:val="0"/>
              <w:kinsoku/>
              <w:wordWrap/>
              <w:overflowPunct/>
              <w:topLinePunct w:val="0"/>
              <w:bidi w:val="0"/>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评审总得分</w:t>
            </w:r>
          </w:p>
        </w:tc>
        <w:tc>
          <w:tcPr>
            <w:tcW w:w="1636" w:type="dxa"/>
          </w:tcPr>
          <w:p w14:paraId="5F7E4480">
            <w:pPr>
              <w:pageBreakBefore w:val="0"/>
              <w:kinsoku/>
              <w:wordWrap/>
              <w:overflowPunct/>
              <w:topLinePunct w:val="0"/>
              <w:bidi w:val="0"/>
              <w:snapToGrid/>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中标</w:t>
            </w:r>
            <w:r>
              <w:rPr>
                <w:rFonts w:hint="eastAsia" w:ascii="宋体" w:hAnsi="宋体" w:eastAsia="宋体" w:cs="宋体"/>
                <w:kern w:val="0"/>
                <w:sz w:val="24"/>
                <w:szCs w:val="24"/>
                <w:lang w:val="en-US" w:eastAsia="zh-CN"/>
              </w:rPr>
              <w:t>金额</w:t>
            </w:r>
          </w:p>
        </w:tc>
      </w:tr>
      <w:tr w14:paraId="263B3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14:paraId="582E0BE7">
            <w:pPr>
              <w:pageBreakBefore w:val="0"/>
              <w:kinsoku/>
              <w:wordWrap/>
              <w:overflowPunct/>
              <w:topLinePunct w:val="0"/>
              <w:bidi w:val="0"/>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神递生物科技(上海)有限公司</w:t>
            </w:r>
          </w:p>
        </w:tc>
        <w:tc>
          <w:tcPr>
            <w:tcW w:w="3543" w:type="dxa"/>
            <w:vAlign w:val="center"/>
          </w:tcPr>
          <w:p w14:paraId="6B01CFB6">
            <w:pPr>
              <w:pageBreakBefore w:val="0"/>
              <w:kinsoku/>
              <w:wordWrap/>
              <w:overflowPunct/>
              <w:topLinePunct w:val="0"/>
              <w:bidi w:val="0"/>
              <w:snapToGrid/>
              <w:spacing w:line="360" w:lineRule="auto"/>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中国（上海）自由贸易试验区加太路39号3幢二层12室</w:t>
            </w:r>
          </w:p>
        </w:tc>
        <w:tc>
          <w:tcPr>
            <w:tcW w:w="1527" w:type="dxa"/>
            <w:vAlign w:val="center"/>
          </w:tcPr>
          <w:p w14:paraId="275BDCD1">
            <w:pPr>
              <w:pageBreakBefore w:val="0"/>
              <w:kinsoku/>
              <w:wordWrap/>
              <w:overflowPunct/>
              <w:topLinePunct w:val="0"/>
              <w:bidi w:val="0"/>
              <w:snapToGrid/>
              <w:spacing w:line="360" w:lineRule="auto"/>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91.93</w:t>
            </w:r>
          </w:p>
        </w:tc>
        <w:tc>
          <w:tcPr>
            <w:tcW w:w="1636" w:type="dxa"/>
            <w:vAlign w:val="center"/>
          </w:tcPr>
          <w:p w14:paraId="00770B53">
            <w:pPr>
              <w:pageBreakBefore w:val="0"/>
              <w:kinsoku/>
              <w:wordWrap/>
              <w:overflowPunct/>
              <w:topLinePunct w:val="0"/>
              <w:bidi w:val="0"/>
              <w:snapToGrid/>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95.8</w:t>
            </w:r>
            <w:r>
              <w:rPr>
                <w:rFonts w:hint="eastAsia" w:ascii="宋体" w:hAnsi="宋体" w:eastAsia="宋体" w:cs="宋体"/>
                <w:kern w:val="0"/>
                <w:sz w:val="24"/>
                <w:szCs w:val="24"/>
                <w:lang w:val="en-US" w:eastAsia="zh-CN"/>
              </w:rPr>
              <w:t>万</w:t>
            </w:r>
            <w:r>
              <w:rPr>
                <w:rFonts w:hint="eastAsia" w:ascii="宋体" w:hAnsi="宋体" w:eastAsia="宋体" w:cs="宋体"/>
                <w:kern w:val="0"/>
                <w:sz w:val="24"/>
                <w:szCs w:val="24"/>
              </w:rPr>
              <w:t>元</w:t>
            </w:r>
          </w:p>
        </w:tc>
      </w:tr>
    </w:tbl>
    <w:p w14:paraId="1C11CE2A">
      <w:pPr>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四、主要标的信息</w:t>
      </w:r>
    </w:p>
    <w:tbl>
      <w:tblPr>
        <w:tblStyle w:val="9"/>
        <w:tblW w:w="8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0"/>
      </w:tblGrid>
      <w:tr w14:paraId="6E7FC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0" w:type="dxa"/>
          </w:tcPr>
          <w:p w14:paraId="605D500E">
            <w:pPr>
              <w:pageBreakBefore w:val="0"/>
              <w:kinsoku/>
              <w:wordWrap/>
              <w:overflowPunct/>
              <w:topLinePunct w:val="0"/>
              <w:bidi w:val="0"/>
              <w:snapToGrid/>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货物类</w:t>
            </w:r>
          </w:p>
        </w:tc>
      </w:tr>
      <w:tr w14:paraId="519FB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8290" w:type="dxa"/>
          </w:tcPr>
          <w:p w14:paraId="5264CAFC">
            <w:pPr>
              <w:pageBreakBefore w:val="0"/>
              <w:kinsoku/>
              <w:wordWrap/>
              <w:overflowPunct/>
              <w:topLinePunct w:val="0"/>
              <w:bidi w:val="0"/>
              <w:snapToGrid/>
              <w:spacing w:line="360" w:lineRule="auto"/>
              <w:rPr>
                <w:rFonts w:hint="eastAsia"/>
                <w:lang w:val="en-US" w:eastAsia="zh-CN"/>
              </w:rPr>
            </w:pPr>
            <w:r>
              <w:rPr>
                <w:rFonts w:hint="eastAsia"/>
                <w:lang w:val="en-US" w:eastAsia="zh-CN"/>
              </w:rPr>
              <w:t>名称：南京医科大学疫苗平台项目长时间活细胞动态监测分析系统采购项目</w:t>
            </w:r>
            <w:r>
              <w:rPr>
                <w:rFonts w:hint="eastAsia"/>
                <w:lang w:val="en-US" w:eastAsia="zh-CN"/>
              </w:rPr>
              <w:tab/>
            </w:r>
          </w:p>
          <w:p w14:paraId="4F7B0695">
            <w:pPr>
              <w:pageBreakBefore w:val="0"/>
              <w:kinsoku/>
              <w:wordWrap/>
              <w:overflowPunct/>
              <w:topLinePunct w:val="0"/>
              <w:bidi w:val="0"/>
              <w:snapToGrid/>
              <w:spacing w:line="360" w:lineRule="auto"/>
              <w:rPr>
                <w:rFonts w:hint="eastAsia"/>
                <w:lang w:val="en-US" w:eastAsia="zh-CN"/>
              </w:rPr>
            </w:pPr>
            <w:r>
              <w:rPr>
                <w:rFonts w:hint="eastAsia"/>
                <w:lang w:val="en-US" w:eastAsia="zh-CN"/>
              </w:rPr>
              <w:t>名称、品牌、数量、单价：</w:t>
            </w:r>
          </w:p>
        </w:tc>
      </w:tr>
    </w:tbl>
    <w:tbl>
      <w:tblPr>
        <w:tblStyle w:val="8"/>
        <w:tblW w:w="8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116"/>
        <w:gridCol w:w="702"/>
        <w:gridCol w:w="1501"/>
        <w:gridCol w:w="1500"/>
        <w:gridCol w:w="1502"/>
      </w:tblGrid>
      <w:tr w14:paraId="40940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007D8ED8">
            <w:pPr>
              <w:jc w:val="center"/>
            </w:pPr>
            <w:r>
              <w:rPr>
                <w:rFonts w:hint="eastAsia"/>
              </w:rPr>
              <w:t>序号</w:t>
            </w:r>
          </w:p>
        </w:tc>
        <w:tc>
          <w:tcPr>
            <w:tcW w:w="2116" w:type="dxa"/>
            <w:tcBorders>
              <w:top w:val="single" w:color="auto" w:sz="4" w:space="0"/>
              <w:left w:val="single" w:color="auto" w:sz="4" w:space="0"/>
              <w:bottom w:val="single" w:color="auto" w:sz="4" w:space="0"/>
              <w:right w:val="single" w:color="auto" w:sz="4" w:space="0"/>
            </w:tcBorders>
            <w:vAlign w:val="center"/>
          </w:tcPr>
          <w:p w14:paraId="6C60493F">
            <w:pPr>
              <w:jc w:val="center"/>
            </w:pPr>
            <w:r>
              <w:rPr>
                <w:rFonts w:hint="eastAsia"/>
              </w:rPr>
              <w:t>名称</w:t>
            </w:r>
          </w:p>
        </w:tc>
        <w:tc>
          <w:tcPr>
            <w:tcW w:w="702" w:type="dxa"/>
            <w:tcBorders>
              <w:top w:val="single" w:color="auto" w:sz="4" w:space="0"/>
              <w:left w:val="single" w:color="auto" w:sz="4" w:space="0"/>
              <w:bottom w:val="single" w:color="auto" w:sz="4" w:space="0"/>
              <w:right w:val="single" w:color="auto" w:sz="4" w:space="0"/>
            </w:tcBorders>
            <w:vAlign w:val="center"/>
          </w:tcPr>
          <w:p w14:paraId="061D0422">
            <w:pPr>
              <w:jc w:val="center"/>
            </w:pPr>
            <w:r>
              <w:rPr>
                <w:rFonts w:hint="eastAsia"/>
              </w:rPr>
              <w:t>数量</w:t>
            </w:r>
          </w:p>
        </w:tc>
        <w:tc>
          <w:tcPr>
            <w:tcW w:w="1501" w:type="dxa"/>
            <w:tcBorders>
              <w:top w:val="single" w:color="auto" w:sz="4" w:space="0"/>
              <w:left w:val="single" w:color="auto" w:sz="4" w:space="0"/>
              <w:bottom w:val="single" w:color="auto" w:sz="4" w:space="0"/>
              <w:right w:val="single" w:color="auto" w:sz="4" w:space="0"/>
            </w:tcBorders>
            <w:vAlign w:val="center"/>
          </w:tcPr>
          <w:p w14:paraId="6E7E3A7B">
            <w:pPr>
              <w:jc w:val="center"/>
            </w:pPr>
            <w:r>
              <w:rPr>
                <w:rFonts w:hint="eastAsia"/>
              </w:rPr>
              <w:t>单位</w:t>
            </w:r>
          </w:p>
        </w:tc>
        <w:tc>
          <w:tcPr>
            <w:tcW w:w="1500" w:type="dxa"/>
            <w:tcBorders>
              <w:top w:val="single" w:color="auto" w:sz="4" w:space="0"/>
              <w:left w:val="single" w:color="auto" w:sz="4" w:space="0"/>
              <w:bottom w:val="single" w:color="auto" w:sz="4" w:space="0"/>
              <w:right w:val="single" w:color="auto" w:sz="4" w:space="0"/>
            </w:tcBorders>
            <w:vAlign w:val="center"/>
          </w:tcPr>
          <w:p w14:paraId="73CD3B0D">
            <w:pPr>
              <w:jc w:val="center"/>
              <w:rPr>
                <w:rFonts w:hint="eastAsia" w:eastAsia="宋体"/>
                <w:lang w:val="en-US" w:eastAsia="zh-CN"/>
              </w:rPr>
            </w:pPr>
            <w:r>
              <w:rPr>
                <w:rFonts w:hint="eastAsia"/>
                <w:lang w:val="en-US" w:eastAsia="zh-CN"/>
              </w:rPr>
              <w:t>品牌</w:t>
            </w:r>
          </w:p>
        </w:tc>
        <w:tc>
          <w:tcPr>
            <w:tcW w:w="1502" w:type="dxa"/>
            <w:tcBorders>
              <w:top w:val="single" w:color="auto" w:sz="4" w:space="0"/>
              <w:left w:val="single" w:color="auto" w:sz="4" w:space="0"/>
              <w:bottom w:val="single" w:color="auto" w:sz="4" w:space="0"/>
              <w:right w:val="single" w:color="auto" w:sz="4" w:space="0"/>
            </w:tcBorders>
            <w:vAlign w:val="center"/>
          </w:tcPr>
          <w:p w14:paraId="5F90CC44">
            <w:pPr>
              <w:jc w:val="center"/>
            </w:pPr>
            <w:r>
              <w:rPr>
                <w:rFonts w:hint="eastAsia"/>
              </w:rPr>
              <w:t>单价（万元）</w:t>
            </w:r>
          </w:p>
        </w:tc>
      </w:tr>
      <w:tr w14:paraId="1955E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14:paraId="21D352D4">
            <w:pPr>
              <w:jc w:val="center"/>
            </w:pPr>
            <w:r>
              <w:t>1</w:t>
            </w:r>
          </w:p>
        </w:tc>
        <w:tc>
          <w:tcPr>
            <w:tcW w:w="2116" w:type="dxa"/>
            <w:tcBorders>
              <w:top w:val="single" w:color="auto" w:sz="4" w:space="0"/>
              <w:left w:val="single" w:color="auto" w:sz="4" w:space="0"/>
              <w:bottom w:val="single" w:color="auto" w:sz="4" w:space="0"/>
              <w:right w:val="single" w:color="auto" w:sz="4" w:space="0"/>
            </w:tcBorders>
            <w:vAlign w:val="center"/>
          </w:tcPr>
          <w:p w14:paraId="1C689908">
            <w:pPr>
              <w:spacing w:line="360" w:lineRule="auto"/>
              <w:jc w:val="center"/>
            </w:pPr>
            <w:r>
              <w:rPr>
                <w:rFonts w:hint="eastAsia"/>
              </w:rPr>
              <w:t>长时间活细胞动态监测分析系统控制单元</w:t>
            </w:r>
          </w:p>
        </w:tc>
        <w:tc>
          <w:tcPr>
            <w:tcW w:w="702" w:type="dxa"/>
            <w:tcBorders>
              <w:top w:val="single" w:color="auto" w:sz="4" w:space="0"/>
              <w:left w:val="single" w:color="auto" w:sz="4" w:space="0"/>
              <w:bottom w:val="single" w:color="auto" w:sz="4" w:space="0"/>
              <w:right w:val="single" w:color="auto" w:sz="4" w:space="0"/>
            </w:tcBorders>
            <w:vAlign w:val="center"/>
          </w:tcPr>
          <w:p w14:paraId="575CEB18">
            <w:pPr>
              <w:spacing w:line="360" w:lineRule="auto"/>
              <w:jc w:val="center"/>
            </w:pPr>
            <w:r>
              <w:rPr>
                <w:rFonts w:hint="eastAsia"/>
                <w:highlight w:val="none"/>
              </w:rPr>
              <w:t>1</w:t>
            </w:r>
          </w:p>
        </w:tc>
        <w:tc>
          <w:tcPr>
            <w:tcW w:w="1501" w:type="dxa"/>
            <w:tcBorders>
              <w:top w:val="single" w:color="auto" w:sz="4" w:space="0"/>
              <w:left w:val="single" w:color="auto" w:sz="4" w:space="0"/>
              <w:bottom w:val="single" w:color="auto" w:sz="4" w:space="0"/>
              <w:right w:val="single" w:color="auto" w:sz="4" w:space="0"/>
            </w:tcBorders>
            <w:vAlign w:val="center"/>
          </w:tcPr>
          <w:p w14:paraId="06D7740B">
            <w:pPr>
              <w:spacing w:line="360" w:lineRule="auto"/>
              <w:jc w:val="center"/>
              <w:rPr>
                <w:rFonts w:hint="default" w:eastAsia="宋体"/>
                <w:lang w:val="en-US" w:eastAsia="zh-CN"/>
              </w:rPr>
            </w:pPr>
            <w:r>
              <w:rPr>
                <w:rFonts w:hint="eastAsia"/>
                <w:lang w:val="en-US" w:eastAsia="zh-CN"/>
              </w:rPr>
              <w:t>套</w:t>
            </w:r>
          </w:p>
        </w:tc>
        <w:tc>
          <w:tcPr>
            <w:tcW w:w="1500" w:type="dxa"/>
            <w:tcBorders>
              <w:top w:val="single" w:color="auto" w:sz="4" w:space="0"/>
              <w:left w:val="single" w:color="auto" w:sz="4" w:space="0"/>
              <w:bottom w:val="single" w:color="auto" w:sz="4" w:space="0"/>
              <w:right w:val="single" w:color="auto" w:sz="4" w:space="0"/>
            </w:tcBorders>
            <w:vAlign w:val="center"/>
          </w:tcPr>
          <w:p w14:paraId="64EDF784">
            <w:pPr>
              <w:spacing w:line="360" w:lineRule="auto"/>
              <w:jc w:val="center"/>
              <w:rPr>
                <w:rFonts w:hint="eastAsia"/>
                <w:lang w:val="en-US" w:eastAsia="zh-CN"/>
              </w:rPr>
            </w:pPr>
            <w:r>
              <w:rPr>
                <w:rFonts w:hint="eastAsia"/>
                <w:lang w:val="en-US" w:eastAsia="zh-CN"/>
              </w:rPr>
              <w:t>Cytena/</w:t>
            </w:r>
          </w:p>
          <w:p w14:paraId="62AAB5BA">
            <w:pPr>
              <w:spacing w:line="360" w:lineRule="auto"/>
              <w:jc w:val="center"/>
              <w:rPr>
                <w:rFonts w:hint="eastAsia"/>
                <w:lang w:val="en-US" w:eastAsia="zh-CN"/>
              </w:rPr>
            </w:pPr>
            <w:r>
              <w:rPr>
                <w:rFonts w:hint="eastAsia"/>
                <w:lang w:val="en-US" w:eastAsia="zh-CN"/>
              </w:rPr>
              <w:t>Cellcyte X</w:t>
            </w:r>
          </w:p>
          <w:p w14:paraId="564A6419">
            <w:pPr>
              <w:spacing w:line="360" w:lineRule="auto"/>
              <w:jc w:val="center"/>
              <w:rPr>
                <w:rFonts w:hint="default"/>
                <w:lang w:val="en-US" w:eastAsia="zh-CN"/>
              </w:rPr>
            </w:pPr>
            <w:r>
              <w:rPr>
                <w:rFonts w:hint="eastAsia"/>
                <w:lang w:val="en-US" w:eastAsia="zh-CN"/>
              </w:rPr>
              <w:t>LT</w:t>
            </w:r>
          </w:p>
        </w:tc>
        <w:tc>
          <w:tcPr>
            <w:tcW w:w="1502" w:type="dxa"/>
            <w:tcBorders>
              <w:top w:val="single" w:color="auto" w:sz="4" w:space="0"/>
              <w:left w:val="single" w:color="auto" w:sz="4" w:space="0"/>
              <w:bottom w:val="single" w:color="auto" w:sz="4" w:space="0"/>
              <w:right w:val="single" w:color="auto" w:sz="4" w:space="0"/>
            </w:tcBorders>
            <w:vAlign w:val="center"/>
          </w:tcPr>
          <w:p w14:paraId="340B0339">
            <w:pPr>
              <w:jc w:val="center"/>
              <w:rPr>
                <w:rFonts w:hint="default" w:eastAsia="宋体"/>
                <w:highlight w:val="green"/>
                <w:lang w:val="en-US" w:eastAsia="zh-CN"/>
              </w:rPr>
            </w:pPr>
            <w:bookmarkStart w:id="14" w:name="_GoBack"/>
            <w:r>
              <w:rPr>
                <w:rFonts w:hint="eastAsia"/>
                <w:lang w:val="en-US" w:eastAsia="zh-CN"/>
              </w:rPr>
              <w:t>95.8</w:t>
            </w:r>
            <w:bookmarkEnd w:id="14"/>
          </w:p>
        </w:tc>
      </w:tr>
    </w:tbl>
    <w:p w14:paraId="3957E513">
      <w:pPr>
        <w:pageBreakBefore w:val="0"/>
        <w:numPr>
          <w:ilvl w:val="0"/>
          <w:numId w:val="0"/>
        </w:numPr>
        <w:kinsoku/>
        <w:wordWrap/>
        <w:overflowPunct/>
        <w:topLinePunct w:val="0"/>
        <w:bidi w:val="0"/>
        <w:snapToGrid/>
        <w:spacing w:line="360" w:lineRule="auto"/>
        <w:rPr>
          <w:rFonts w:hint="eastAsia" w:ascii="宋体" w:hAnsi="宋体" w:eastAsia="宋体" w:cs="宋体"/>
          <w:sz w:val="24"/>
          <w:szCs w:val="24"/>
          <w:lang w:eastAsia="zh-CN"/>
        </w:rPr>
      </w:pPr>
    </w:p>
    <w:p w14:paraId="4703021C">
      <w:pPr>
        <w:pageBreakBefore w:val="0"/>
        <w:numPr>
          <w:ilvl w:val="0"/>
          <w:numId w:val="1"/>
        </w:numPr>
        <w:kinsoku/>
        <w:wordWrap/>
        <w:overflowPunct/>
        <w:topLinePunct w:val="0"/>
        <w:bidi w:val="0"/>
        <w:snapToGrid/>
        <w:spacing w:line="360" w:lineRule="auto"/>
        <w:rPr>
          <w:rFonts w:hint="eastAsia" w:ascii="宋体" w:hAnsi="宋体" w:eastAsia="宋体" w:cs="宋体"/>
          <w:sz w:val="24"/>
          <w:szCs w:val="24"/>
          <w:lang w:eastAsia="zh-CN"/>
        </w:rPr>
      </w:pPr>
      <w:r>
        <w:rPr>
          <w:rFonts w:hint="eastAsia" w:ascii="宋体" w:hAnsi="宋体" w:eastAsia="宋体" w:cs="宋体"/>
          <w:sz w:val="24"/>
          <w:szCs w:val="24"/>
        </w:rPr>
        <w:t>评审专家名单：王可寿</w:t>
      </w:r>
      <w:r>
        <w:rPr>
          <w:rFonts w:hint="eastAsia" w:ascii="宋体" w:hAnsi="宋体" w:cs="宋体"/>
          <w:sz w:val="24"/>
          <w:szCs w:val="24"/>
          <w:lang w:eastAsia="zh-CN"/>
        </w:rPr>
        <w:t>、</w:t>
      </w:r>
      <w:r>
        <w:rPr>
          <w:rFonts w:hint="eastAsia" w:ascii="宋体" w:hAnsi="宋体" w:eastAsia="宋体" w:cs="宋体"/>
          <w:sz w:val="24"/>
          <w:szCs w:val="24"/>
        </w:rPr>
        <w:t>吉凌</w:t>
      </w:r>
      <w:r>
        <w:rPr>
          <w:rFonts w:hint="eastAsia" w:ascii="宋体" w:hAnsi="宋体" w:cs="宋体"/>
          <w:sz w:val="24"/>
          <w:szCs w:val="24"/>
          <w:lang w:eastAsia="zh-CN"/>
        </w:rPr>
        <w:t>、</w:t>
      </w:r>
      <w:r>
        <w:rPr>
          <w:rFonts w:hint="eastAsia" w:ascii="宋体" w:hAnsi="宋体" w:eastAsia="宋体" w:cs="宋体"/>
          <w:sz w:val="24"/>
          <w:szCs w:val="24"/>
        </w:rPr>
        <w:t>吴红宁</w:t>
      </w:r>
      <w:r>
        <w:rPr>
          <w:rFonts w:hint="eastAsia" w:ascii="宋体" w:hAnsi="宋体" w:cs="宋体"/>
          <w:sz w:val="24"/>
          <w:szCs w:val="24"/>
          <w:lang w:eastAsia="zh-CN"/>
        </w:rPr>
        <w:t>、</w:t>
      </w:r>
      <w:r>
        <w:rPr>
          <w:rFonts w:hint="eastAsia" w:ascii="宋体" w:hAnsi="宋体" w:eastAsia="宋体" w:cs="宋体"/>
          <w:sz w:val="24"/>
          <w:szCs w:val="24"/>
        </w:rPr>
        <w:t>巫琦</w:t>
      </w:r>
      <w:r>
        <w:rPr>
          <w:rFonts w:hint="eastAsia" w:ascii="宋体" w:hAnsi="宋体" w:cs="宋体"/>
          <w:sz w:val="24"/>
          <w:szCs w:val="24"/>
          <w:lang w:eastAsia="zh-CN"/>
        </w:rPr>
        <w:t>、</w:t>
      </w:r>
      <w:r>
        <w:rPr>
          <w:rFonts w:hint="eastAsia" w:ascii="宋体" w:hAnsi="宋体" w:eastAsia="宋体" w:cs="宋体"/>
          <w:sz w:val="24"/>
          <w:szCs w:val="24"/>
        </w:rPr>
        <w:t>蔡金洋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采购人代表</w:t>
      </w:r>
      <w:r>
        <w:rPr>
          <w:rFonts w:hint="eastAsia" w:ascii="宋体" w:hAnsi="宋体" w:eastAsia="宋体" w:cs="宋体"/>
          <w:sz w:val="24"/>
          <w:szCs w:val="24"/>
          <w:lang w:eastAsia="zh-CN"/>
        </w:rPr>
        <w:t>）</w:t>
      </w:r>
    </w:p>
    <w:p w14:paraId="21E356C4">
      <w:pPr>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六、代理服务收费标准及金额：</w:t>
      </w:r>
      <w:r>
        <w:rPr>
          <w:rFonts w:hint="eastAsia" w:ascii="宋体" w:hAnsi="宋体" w:eastAsia="宋体" w:cs="宋体"/>
          <w:sz w:val="24"/>
          <w:szCs w:val="24"/>
          <w:lang w:val="en-US" w:eastAsia="zh-CN"/>
        </w:rPr>
        <w:t>中标人参照《招标代理服务费管理暂行办法》（国家发展计划委员会计价格【2002】1980号）代理货物招标收费基准费率 50 %计算。代理服务费金额：7185</w:t>
      </w:r>
      <w:r>
        <w:rPr>
          <w:rFonts w:hint="eastAsia" w:ascii="宋体" w:hAnsi="宋体" w:cs="宋体"/>
          <w:sz w:val="24"/>
          <w:szCs w:val="24"/>
          <w:lang w:val="en-US" w:eastAsia="zh-CN"/>
        </w:rPr>
        <w:t>.00</w:t>
      </w:r>
      <w:r>
        <w:rPr>
          <w:rFonts w:hint="eastAsia" w:ascii="宋体" w:hAnsi="宋体" w:eastAsia="宋体" w:cs="宋体"/>
          <w:sz w:val="24"/>
          <w:szCs w:val="24"/>
          <w:lang w:val="en-US" w:eastAsia="zh-CN"/>
        </w:rPr>
        <w:t>元。</w:t>
      </w:r>
      <w:r>
        <w:rPr>
          <w:rFonts w:hint="eastAsia" w:ascii="宋体" w:hAnsi="宋体" w:eastAsia="宋体" w:cs="宋体"/>
          <w:sz w:val="24"/>
          <w:szCs w:val="24"/>
          <w:lang w:val="en-US" w:eastAsia="zh-CN"/>
        </w:rPr>
        <w:br w:type="textWrapping"/>
      </w:r>
      <w:r>
        <w:rPr>
          <w:rFonts w:hint="eastAsia" w:ascii="宋体" w:hAnsi="宋体" w:eastAsia="宋体" w:cs="宋体"/>
          <w:sz w:val="24"/>
          <w:szCs w:val="24"/>
        </w:rPr>
        <w:t>七、公告期限</w:t>
      </w:r>
    </w:p>
    <w:p w14:paraId="6631DD8F">
      <w:pPr>
        <w:pageBreakBefore w:val="0"/>
        <w:kinsoku/>
        <w:wordWrap/>
        <w:overflowPunct/>
        <w:topLinePunct w:val="0"/>
        <w:bidi w:val="0"/>
        <w:snapToGrid/>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自本公告发布之日起1个工作日。</w:t>
      </w:r>
    </w:p>
    <w:p w14:paraId="17DEC2DF">
      <w:pPr>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八、其他补充事宜</w:t>
      </w:r>
    </w:p>
    <w:p w14:paraId="62889ED8">
      <w:pPr>
        <w:pageBreakBefore w:val="0"/>
        <w:kinsoku/>
        <w:wordWrap/>
        <w:overflowPunct/>
        <w:topLinePunct w:val="0"/>
        <w:bidi w:val="0"/>
        <w:snapToGrid/>
        <w:spacing w:line="360" w:lineRule="auto"/>
        <w:ind w:firstLine="480" w:firstLineChars="200"/>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无</w:t>
      </w:r>
    </w:p>
    <w:p w14:paraId="2A8E6CDF">
      <w:pPr>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kern w:val="0"/>
          <w:sz w:val="24"/>
          <w:szCs w:val="24"/>
        </w:rPr>
        <w:t>九、</w:t>
      </w:r>
      <w:r>
        <w:rPr>
          <w:rFonts w:hint="eastAsia" w:ascii="宋体" w:hAnsi="宋体" w:eastAsia="宋体" w:cs="宋体"/>
          <w:sz w:val="24"/>
          <w:szCs w:val="24"/>
        </w:rPr>
        <w:t>凡对本次公告内容提出询问，请按以下方式联系。</w:t>
      </w:r>
    </w:p>
    <w:p w14:paraId="7E4A5343">
      <w:pPr>
        <w:pageBreakBefore w:val="0"/>
        <w:kinsoku/>
        <w:wordWrap/>
        <w:overflowPunct/>
        <w:topLinePunct w:val="0"/>
        <w:bidi w:val="0"/>
        <w:snapToGrid/>
        <w:spacing w:line="360" w:lineRule="auto"/>
        <w:rPr>
          <w:rFonts w:hint="eastAsia" w:ascii="宋体" w:hAnsi="宋体" w:eastAsia="宋体" w:cs="宋体"/>
          <w:sz w:val="24"/>
          <w:szCs w:val="24"/>
        </w:rPr>
      </w:pPr>
      <w:bookmarkStart w:id="2" w:name="_Toc35393810"/>
      <w:bookmarkStart w:id="3" w:name="_Toc28359100"/>
      <w:bookmarkStart w:id="4" w:name="_Toc28359023"/>
      <w:bookmarkStart w:id="5" w:name="_Toc35393641"/>
      <w:r>
        <w:rPr>
          <w:rFonts w:hint="eastAsia" w:ascii="宋体" w:hAnsi="宋体" w:eastAsia="宋体" w:cs="宋体"/>
          <w:sz w:val="24"/>
          <w:szCs w:val="24"/>
        </w:rPr>
        <w:t>1.采购人信息</w:t>
      </w:r>
      <w:bookmarkEnd w:id="2"/>
      <w:bookmarkEnd w:id="3"/>
      <w:bookmarkEnd w:id="4"/>
      <w:bookmarkEnd w:id="5"/>
    </w:p>
    <w:p w14:paraId="66AA7E60">
      <w:pPr>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名    称：　南京医科大学　</w:t>
      </w:r>
    </w:p>
    <w:p w14:paraId="3D24D71A">
      <w:pPr>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cs="宋体"/>
          <w:sz w:val="24"/>
          <w:szCs w:val="24"/>
          <w:lang w:val="en-US" w:eastAsia="zh-CN"/>
        </w:rPr>
        <w:t xml:space="preserve">    </w:t>
      </w:r>
      <w:r>
        <w:rPr>
          <w:rFonts w:hint="eastAsia" w:ascii="宋体" w:hAnsi="宋体" w:eastAsia="宋体" w:cs="宋体"/>
          <w:sz w:val="24"/>
          <w:szCs w:val="24"/>
        </w:rPr>
        <w:t>址：</w:t>
      </w:r>
      <w:r>
        <w:rPr>
          <w:rFonts w:hint="eastAsia" w:ascii="宋体" w:hAnsi="宋体" w:cs="宋体"/>
          <w:sz w:val="24"/>
          <w:szCs w:val="24"/>
          <w:lang w:val="en-US" w:eastAsia="zh-CN"/>
        </w:rPr>
        <w:t xml:space="preserve">  </w:t>
      </w:r>
      <w:r>
        <w:rPr>
          <w:rFonts w:hint="eastAsia" w:ascii="宋体" w:hAnsi="宋体" w:eastAsia="宋体" w:cs="宋体"/>
          <w:sz w:val="24"/>
          <w:szCs w:val="24"/>
        </w:rPr>
        <w:t>南京市江宁区龙眠大道101号</w:t>
      </w:r>
    </w:p>
    <w:p w14:paraId="32470E7D">
      <w:pPr>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联系方式：　陈老师、025-86868572</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p>
    <w:p w14:paraId="77D7BA15">
      <w:pPr>
        <w:pageBreakBefore w:val="0"/>
        <w:kinsoku/>
        <w:wordWrap/>
        <w:overflowPunct/>
        <w:topLinePunct w:val="0"/>
        <w:bidi w:val="0"/>
        <w:snapToGrid/>
        <w:spacing w:line="360" w:lineRule="auto"/>
        <w:rPr>
          <w:rFonts w:hint="eastAsia" w:ascii="宋体" w:hAnsi="宋体" w:eastAsia="宋体" w:cs="宋体"/>
          <w:sz w:val="24"/>
          <w:szCs w:val="24"/>
        </w:rPr>
      </w:pPr>
      <w:bookmarkStart w:id="6" w:name="_Toc28359024"/>
      <w:bookmarkStart w:id="7" w:name="_Toc35393642"/>
      <w:bookmarkStart w:id="8" w:name="_Toc35393811"/>
      <w:bookmarkStart w:id="9" w:name="_Toc28359101"/>
      <w:r>
        <w:rPr>
          <w:rFonts w:hint="eastAsia" w:ascii="宋体" w:hAnsi="宋体" w:eastAsia="宋体" w:cs="宋体"/>
          <w:sz w:val="24"/>
          <w:szCs w:val="24"/>
        </w:rPr>
        <w:t>2.采购代理机构信息</w:t>
      </w:r>
      <w:bookmarkEnd w:id="6"/>
      <w:bookmarkEnd w:id="7"/>
      <w:bookmarkEnd w:id="8"/>
      <w:bookmarkEnd w:id="9"/>
    </w:p>
    <w:p w14:paraId="3D1E0F75">
      <w:pPr>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名    称：　江苏省设备成套股份有限公司　</w:t>
      </w:r>
    </w:p>
    <w:p w14:paraId="12295FDE">
      <w:pPr>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地　  址：　南京市鼓楼区清江南路18号鼓楼创新广场D栋10楼100</w:t>
      </w:r>
      <w:r>
        <w:rPr>
          <w:rFonts w:hint="eastAsia" w:ascii="宋体" w:hAnsi="宋体" w:cs="宋体"/>
          <w:sz w:val="24"/>
          <w:szCs w:val="24"/>
          <w:lang w:val="en-US" w:eastAsia="zh-CN"/>
        </w:rPr>
        <w:t>3</w:t>
      </w:r>
      <w:r>
        <w:rPr>
          <w:rFonts w:hint="eastAsia" w:ascii="宋体" w:hAnsi="宋体" w:eastAsia="宋体" w:cs="宋体"/>
          <w:sz w:val="24"/>
          <w:szCs w:val="24"/>
        </w:rPr>
        <w:t xml:space="preserve">室 </w:t>
      </w:r>
    </w:p>
    <w:p w14:paraId="16F269AE">
      <w:pPr>
        <w:pageBreakBefore w:val="0"/>
        <w:kinsoku/>
        <w:wordWrap/>
        <w:overflowPunct/>
        <w:topLinePunct w:val="0"/>
        <w:bidi w:val="0"/>
        <w:snapToGri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联系方式：　于工 025-86631836</w:t>
      </w:r>
      <w:r>
        <w:rPr>
          <w:rFonts w:hint="eastAsia" w:ascii="宋体" w:hAnsi="宋体" w:eastAsia="宋体" w:cs="宋体"/>
          <w:sz w:val="24"/>
          <w:szCs w:val="24"/>
          <w:lang w:val="en-US" w:eastAsia="zh-CN"/>
        </w:rPr>
        <w:t xml:space="preserve">      </w:t>
      </w:r>
    </w:p>
    <w:p w14:paraId="297238AE">
      <w:pPr>
        <w:pageBreakBefore w:val="0"/>
        <w:kinsoku/>
        <w:wordWrap/>
        <w:overflowPunct/>
        <w:topLinePunct w:val="0"/>
        <w:bidi w:val="0"/>
        <w:snapToGrid/>
        <w:spacing w:line="360" w:lineRule="auto"/>
        <w:rPr>
          <w:rFonts w:hint="eastAsia" w:ascii="宋体" w:hAnsi="宋体" w:eastAsia="宋体" w:cs="宋体"/>
          <w:sz w:val="24"/>
          <w:szCs w:val="24"/>
        </w:rPr>
      </w:pPr>
      <w:bookmarkStart w:id="10" w:name="_Toc28359102"/>
      <w:bookmarkStart w:id="11" w:name="_Toc35393643"/>
      <w:bookmarkStart w:id="12" w:name="_Toc35393812"/>
      <w:bookmarkStart w:id="13" w:name="_Toc28359025"/>
      <w:r>
        <w:rPr>
          <w:rFonts w:hint="eastAsia" w:ascii="宋体" w:hAnsi="宋体" w:eastAsia="宋体" w:cs="宋体"/>
          <w:sz w:val="24"/>
          <w:szCs w:val="24"/>
        </w:rPr>
        <w:t>3.项目联系方式</w:t>
      </w:r>
      <w:bookmarkEnd w:id="10"/>
      <w:bookmarkEnd w:id="11"/>
      <w:bookmarkEnd w:id="12"/>
      <w:bookmarkEnd w:id="13"/>
    </w:p>
    <w:p w14:paraId="25489AE5">
      <w:pPr>
        <w:pageBreakBefore w:val="0"/>
        <w:kinsoku/>
        <w:wordWrap/>
        <w:overflowPunct/>
        <w:topLinePunct w:val="0"/>
        <w:bidi w:val="0"/>
        <w:snapToGrid/>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项目联系人：</w:t>
      </w:r>
      <w:r>
        <w:rPr>
          <w:rFonts w:hint="eastAsia" w:ascii="宋体" w:hAnsi="宋体" w:eastAsia="宋体" w:cs="宋体"/>
          <w:sz w:val="24"/>
          <w:szCs w:val="24"/>
          <w:lang w:val="en-US" w:eastAsia="zh-CN"/>
        </w:rPr>
        <w:t xml:space="preserve">于工  </w:t>
      </w:r>
    </w:p>
    <w:p w14:paraId="6D7171E3">
      <w:pPr>
        <w:pageBreakBefore w:val="0"/>
        <w:kinsoku/>
        <w:wordWrap/>
        <w:overflowPunct/>
        <w:topLinePunct w:val="0"/>
        <w:bidi w:val="0"/>
        <w:snapToGrid/>
        <w:spacing w:line="360" w:lineRule="auto"/>
        <w:rPr>
          <w:rFonts w:hint="eastAsia" w:ascii="宋体" w:hAnsi="宋体" w:eastAsia="宋体" w:cs="宋体"/>
          <w:sz w:val="24"/>
          <w:szCs w:val="24"/>
        </w:rPr>
      </w:pPr>
      <w:r>
        <w:rPr>
          <w:rFonts w:hint="eastAsia" w:ascii="宋体" w:hAnsi="宋体" w:eastAsia="宋体" w:cs="宋体"/>
          <w:sz w:val="24"/>
          <w:szCs w:val="24"/>
        </w:rPr>
        <w:t>电　  话：　025-86631836</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w:t>
      </w:r>
    </w:p>
    <w:p w14:paraId="63F273E3">
      <w:pPr>
        <w:pageBreakBefore w:val="0"/>
        <w:kinsoku/>
        <w:wordWrap/>
        <w:overflowPunct/>
        <w:topLinePunct w:val="0"/>
        <w:bidi w:val="0"/>
        <w:snapToGrid/>
        <w:spacing w:line="360" w:lineRule="auto"/>
        <w:jc w:val="right"/>
        <w:rPr>
          <w:rFonts w:hint="eastAsia" w:ascii="宋体" w:hAnsi="宋体" w:eastAsia="宋体" w:cs="宋体"/>
          <w:sz w:val="24"/>
          <w:szCs w:val="24"/>
        </w:rPr>
      </w:pPr>
    </w:p>
    <w:p w14:paraId="197798CB">
      <w:pPr>
        <w:pageBreakBefore w:val="0"/>
        <w:kinsoku/>
        <w:wordWrap/>
        <w:overflowPunct/>
        <w:topLinePunct w:val="0"/>
        <w:bidi w:val="0"/>
        <w:snapToGrid/>
        <w:spacing w:line="360" w:lineRule="auto"/>
        <w:jc w:val="right"/>
        <w:rPr>
          <w:rFonts w:hint="eastAsia" w:ascii="宋体" w:hAnsi="宋体" w:eastAsia="宋体" w:cs="宋体"/>
          <w:sz w:val="24"/>
          <w:szCs w:val="24"/>
        </w:rPr>
      </w:pPr>
      <w:r>
        <w:rPr>
          <w:rFonts w:hint="eastAsia" w:ascii="宋体" w:hAnsi="宋体" w:eastAsia="宋体" w:cs="宋体"/>
          <w:sz w:val="24"/>
          <w:szCs w:val="24"/>
        </w:rPr>
        <w:t>江苏省设备成套股份有限公司</w:t>
      </w:r>
    </w:p>
    <w:p w14:paraId="2A1CC72F">
      <w:pPr>
        <w:pageBreakBefore w:val="0"/>
        <w:kinsoku/>
        <w:wordWrap/>
        <w:overflowPunct/>
        <w:topLinePunct w:val="0"/>
        <w:bidi w:val="0"/>
        <w:snapToGrid/>
        <w:spacing w:line="360" w:lineRule="auto"/>
        <w:jc w:val="righ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2024年</w:t>
      </w:r>
      <w:r>
        <w:rPr>
          <w:rFonts w:hint="eastAsia" w:ascii="宋体" w:hAnsi="宋体" w:cs="宋体"/>
          <w:sz w:val="24"/>
          <w:szCs w:val="24"/>
          <w:lang w:val="en-US" w:eastAsia="zh-CN"/>
        </w:rPr>
        <w:t>11</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06</w:t>
      </w:r>
      <w:r>
        <w:rPr>
          <w:rFonts w:hint="eastAsia" w:ascii="宋体" w:hAnsi="宋体" w:eastAsia="宋体" w:cs="宋体"/>
          <w:sz w:val="24"/>
          <w:szCs w:val="24"/>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2E2FAE"/>
    <w:multiLevelType w:val="singleLevel"/>
    <w:tmpl w:val="172E2FA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ZTJlNDMxNWNhZThhZGNhOGZhNzA0YmQ2ZjZmNTgifQ=="/>
  </w:docVars>
  <w:rsids>
    <w:rsidRoot w:val="78704351"/>
    <w:rsid w:val="016E5555"/>
    <w:rsid w:val="01E7680A"/>
    <w:rsid w:val="01EC0EC8"/>
    <w:rsid w:val="01FC2B6B"/>
    <w:rsid w:val="0291458A"/>
    <w:rsid w:val="06971E99"/>
    <w:rsid w:val="08C01E1C"/>
    <w:rsid w:val="094168C6"/>
    <w:rsid w:val="0AC6668F"/>
    <w:rsid w:val="0B5923ED"/>
    <w:rsid w:val="0FED4B95"/>
    <w:rsid w:val="144E4441"/>
    <w:rsid w:val="1A5455D0"/>
    <w:rsid w:val="1FF03364"/>
    <w:rsid w:val="25DD7258"/>
    <w:rsid w:val="27F76479"/>
    <w:rsid w:val="28F63F80"/>
    <w:rsid w:val="2BFA5FE1"/>
    <w:rsid w:val="2DF826E5"/>
    <w:rsid w:val="2F774DE8"/>
    <w:rsid w:val="33AF3C6C"/>
    <w:rsid w:val="3406051F"/>
    <w:rsid w:val="34E63982"/>
    <w:rsid w:val="360120A7"/>
    <w:rsid w:val="3653333F"/>
    <w:rsid w:val="36651B1F"/>
    <w:rsid w:val="37924251"/>
    <w:rsid w:val="38CD40DA"/>
    <w:rsid w:val="391B68FB"/>
    <w:rsid w:val="393D1554"/>
    <w:rsid w:val="3A30539F"/>
    <w:rsid w:val="3CAE0773"/>
    <w:rsid w:val="3ED0213A"/>
    <w:rsid w:val="44D162C0"/>
    <w:rsid w:val="46EB36E7"/>
    <w:rsid w:val="46F76AEE"/>
    <w:rsid w:val="4B1B576B"/>
    <w:rsid w:val="4C3346D6"/>
    <w:rsid w:val="4E391927"/>
    <w:rsid w:val="50841FE0"/>
    <w:rsid w:val="5171574D"/>
    <w:rsid w:val="52A44D3D"/>
    <w:rsid w:val="556F374C"/>
    <w:rsid w:val="5929341A"/>
    <w:rsid w:val="59F71A45"/>
    <w:rsid w:val="5A0E4C1A"/>
    <w:rsid w:val="5A3A7730"/>
    <w:rsid w:val="5BC57588"/>
    <w:rsid w:val="5C97150A"/>
    <w:rsid w:val="5F5B3E64"/>
    <w:rsid w:val="5FDA100E"/>
    <w:rsid w:val="651968DF"/>
    <w:rsid w:val="6600503C"/>
    <w:rsid w:val="67A53F89"/>
    <w:rsid w:val="68FB0800"/>
    <w:rsid w:val="69337FF5"/>
    <w:rsid w:val="6A00484E"/>
    <w:rsid w:val="6A2736E1"/>
    <w:rsid w:val="6DD14B1F"/>
    <w:rsid w:val="6FB26F39"/>
    <w:rsid w:val="702B1F0B"/>
    <w:rsid w:val="71640318"/>
    <w:rsid w:val="75E20CC3"/>
    <w:rsid w:val="77FA709C"/>
    <w:rsid w:val="78704351"/>
    <w:rsid w:val="7E0E0740"/>
    <w:rsid w:val="7EED79BA"/>
    <w:rsid w:val="7F656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jc w:val="center"/>
    </w:pPr>
    <w:rPr>
      <w:rFonts w:eastAsia="幼圆"/>
      <w:b/>
      <w:bCs/>
      <w:sz w:val="44"/>
    </w:rPr>
  </w:style>
  <w:style w:type="paragraph" w:styleId="5">
    <w:name w:val="Body Text Indent"/>
    <w:basedOn w:val="1"/>
    <w:qFormat/>
    <w:uiPriority w:val="0"/>
    <w:pPr>
      <w:spacing w:after="120"/>
      <w:ind w:left="420" w:leftChars="200"/>
    </w:pPr>
  </w:style>
  <w:style w:type="paragraph" w:styleId="6">
    <w:name w:val="index 4"/>
    <w:basedOn w:val="1"/>
    <w:next w:val="1"/>
    <w:unhideWhenUsed/>
    <w:qFormat/>
    <w:uiPriority w:val="99"/>
    <w:pPr>
      <w:ind w:left="600" w:leftChars="600"/>
    </w:pPr>
    <w:rPr>
      <w:rFonts w:ascii="Verdana" w:hAnsi="Verdana"/>
      <w:szCs w:val="20"/>
    </w:rPr>
  </w:style>
  <w:style w:type="paragraph" w:styleId="7">
    <w:name w:val="Plain Text"/>
    <w:basedOn w:val="1"/>
    <w:qFormat/>
    <w:uiPriority w:val="0"/>
    <w:rPr>
      <w:rFonts w:ascii="宋体" w:hAnsi="Courier New" w:eastAsiaTheme="minorEastAsia" w:cstheme="minorBidi"/>
      <w:szCs w:val="22"/>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2">
    <w:name w:val="List Paragraph"/>
    <w:basedOn w:val="1"/>
    <w:qFormat/>
    <w:uiPriority w:val="99"/>
    <w:pPr>
      <w:ind w:firstLine="420" w:firstLineChars="200"/>
    </w:pPr>
  </w:style>
  <w:style w:type="paragraph" w:customStyle="1" w:styleId="13">
    <w:name w:val="Table Paragraph"/>
    <w:basedOn w:val="1"/>
    <w:qFormat/>
    <w:uiPriority w:val="1"/>
    <w:rPr>
      <w:rFonts w:ascii="宋体" w:hAnsi="宋体" w:eastAsia="宋体" w:cs="宋体"/>
    </w:rPr>
  </w:style>
  <w:style w:type="character" w:customStyle="1" w:styleId="14">
    <w:name w:val="font21"/>
    <w:basedOn w:val="10"/>
    <w:qFormat/>
    <w:uiPriority w:val="0"/>
    <w:rPr>
      <w:rFonts w:hint="eastAsia" w:ascii="宋体" w:hAnsi="宋体" w:eastAsia="宋体" w:cs="宋体"/>
      <w:color w:val="000000"/>
      <w:sz w:val="20"/>
      <w:szCs w:val="20"/>
      <w:u w:val="none"/>
    </w:rPr>
  </w:style>
  <w:style w:type="character" w:customStyle="1" w:styleId="15">
    <w:name w:val="font51"/>
    <w:basedOn w:val="10"/>
    <w:qFormat/>
    <w:uiPriority w:val="0"/>
    <w:rPr>
      <w:rFonts w:hint="default"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454</Words>
  <Characters>554</Characters>
  <Lines>0</Lines>
  <Paragraphs>0</Paragraphs>
  <TotalTime>0</TotalTime>
  <ScaleCrop>false</ScaleCrop>
  <LinksUpToDate>false</LinksUpToDate>
  <CharactersWithSpaces>605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2022-04-28T10:56:00Z</dcterms:created>
  <dc:creator>Y.H.Miao</dc:creator>
  <cp:lastModifiedBy>Y.H.Miao</cp:lastModifiedBy>
  <dcterms:modified xsi:type="dcterms:W3CDTF">2024-11-06T01:45:24Z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1E343CF8C12341A2930BDC30A9A8FB25</vt:lpwstr>
  </property>
</Properties>
</file>