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  <w:lang w:val="en-US" w:eastAsia="zh-CN"/>
        </w:rPr>
        <w:t>中标</w:t>
      </w:r>
      <w:r>
        <w:rPr>
          <w:rFonts w:hint="eastAsia" w:ascii="华文中宋" w:hAnsi="华文中宋" w:eastAsia="华文中宋"/>
        </w:rPr>
        <w:t>结果公告</w:t>
      </w:r>
      <w:bookmarkEnd w:id="0"/>
      <w:bookmarkEnd w:id="1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一、项目编号：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JG203223S61111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南京医科大学生殖荧光定量PCR仪采购项目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</w:t>
      </w:r>
      <w:r>
        <w:rPr>
          <w:rFonts w:hint="eastAsia" w:ascii="宋体" w:hAnsi="宋体" w:eastAsia="宋体" w:cs="宋体"/>
          <w:sz w:val="24"/>
          <w:szCs w:val="24"/>
        </w:rPr>
        <w:t>信息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南京瑞吉恩生物科技有限公司</w:t>
      </w:r>
      <w:r>
        <w:rPr>
          <w:rFonts w:hint="eastAsia" w:ascii="宋体" w:hAnsi="宋体" w:eastAsia="宋体" w:cs="宋体"/>
          <w:sz w:val="24"/>
          <w:szCs w:val="24"/>
        </w:rPr>
        <w:tab/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供应商地址：南京市秦淮区明湖山庄01幢4楼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中标报价：人民币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32.90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四、主要标的信息</w:t>
      </w:r>
    </w:p>
    <w:tbl>
      <w:tblPr>
        <w:tblStyle w:val="9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货物类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829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名称：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南京医科大学生殖荧光定量PCR仪采购项目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名称、单价、数量：</w:t>
            </w:r>
          </w:p>
          <w:tbl>
            <w:tblPr>
              <w:tblStyle w:val="8"/>
              <w:tblW w:w="8153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4"/>
              <w:gridCol w:w="2355"/>
              <w:gridCol w:w="1638"/>
              <w:gridCol w:w="1638"/>
              <w:gridCol w:w="163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677" w:hRule="atLeast"/>
                <w:jc w:val="center"/>
              </w:trPr>
              <w:tc>
                <w:tcPr>
                  <w:tcW w:w="8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序号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  <w:lang w:val="en-US" w:eastAsia="zh-CN"/>
                    </w:rPr>
                    <w:t>品牌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数量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="宋体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单价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547" w:hRule="atLeast"/>
                <w:jc w:val="center"/>
              </w:trPr>
              <w:tc>
                <w:tcPr>
                  <w:tcW w:w="8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荧光定量PCR仪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PCR仪Roche LightCycler96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1台</w:t>
                  </w:r>
                </w:p>
              </w:tc>
              <w:tc>
                <w:tcPr>
                  <w:tcW w:w="16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32.90万元</w:t>
                  </w:r>
                </w:p>
              </w:tc>
            </w:tr>
          </w:tbl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评审专家名单：陶小星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夏永祥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江琳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徐纪勇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胡凡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采购人代表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六、代理服务收费标准及金额</w:t>
      </w:r>
      <w:bookmarkStart w:id="14" w:name="_GoBack"/>
      <w:bookmarkEnd w:id="14"/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中标人按照《招标代理服务费管理暂行办法》（国家发展计划委员会计价格【2002】1980号）收费基准费率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%计算。金额：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0.34545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万元。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七、公告期限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自本公告发布之日起1个工作日。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八、其他补充事宜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无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九、</w:t>
      </w:r>
      <w:r>
        <w:rPr>
          <w:rFonts w:hint="eastAsia" w:ascii="宋体" w:hAnsi="宋体" w:eastAsia="宋体" w:cs="宋体"/>
          <w:sz w:val="24"/>
          <w:szCs w:val="24"/>
        </w:rPr>
        <w:t>凡对本次公告内容提出询问，请按以下方式联系。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2" w:name="_Toc35393810"/>
      <w:bookmarkStart w:id="3" w:name="_Toc28359023"/>
      <w:bookmarkStart w:id="4" w:name="_Toc28359100"/>
      <w:bookmarkStart w:id="5" w:name="_Toc35393641"/>
      <w:r>
        <w:rPr>
          <w:rFonts w:hint="eastAsia" w:ascii="宋体" w:hAnsi="宋体" w:eastAsia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南京医科大学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址：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南京市江宁区龙眠大道101号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025-86869226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 xml:space="preserve">　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6" w:name="_Toc28359024"/>
      <w:bookmarkStart w:id="7" w:name="_Toc35393811"/>
      <w:bookmarkStart w:id="8" w:name="_Toc35393642"/>
      <w:bookmarkStart w:id="9" w:name="_Toc28359101"/>
      <w:r>
        <w:rPr>
          <w:rFonts w:hint="eastAsia" w:ascii="宋体" w:hAnsi="宋体" w:eastAsia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    称：　江苏省设备成套股份有限公司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地　  址：　南京市鼓楼区清江南路18号鼓楼创新广场D栋10楼1007室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联系方式：　于工 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bookmarkStart w:id="10" w:name="_Toc28359025"/>
      <w:bookmarkStart w:id="11" w:name="_Toc35393812"/>
      <w:bookmarkStart w:id="12" w:name="_Toc28359102"/>
      <w:bookmarkStart w:id="13" w:name="_Toc35393643"/>
      <w:r>
        <w:rPr>
          <w:rFonts w:hint="eastAsia" w:ascii="宋体" w:hAnsi="宋体" w:eastAsia="宋体" w:cs="宋体"/>
          <w:sz w:val="24"/>
          <w:szCs w:val="24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于工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　  话：　025-86631836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　</w:t>
      </w:r>
    </w:p>
    <w:p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>
      <w:pPr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江苏省设备成套股份有限公司</w:t>
      </w:r>
    </w:p>
    <w:p>
      <w:pPr>
        <w:jc w:val="righ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2023年10月16日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E2FAE"/>
    <w:multiLevelType w:val="singleLevel"/>
    <w:tmpl w:val="172E2FA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04351"/>
    <w:rsid w:val="06971E99"/>
    <w:rsid w:val="094168C6"/>
    <w:rsid w:val="0AC6668F"/>
    <w:rsid w:val="0B5923ED"/>
    <w:rsid w:val="0FED4B95"/>
    <w:rsid w:val="1A5455D0"/>
    <w:rsid w:val="1FF03364"/>
    <w:rsid w:val="25DD7258"/>
    <w:rsid w:val="27F76479"/>
    <w:rsid w:val="28F63F80"/>
    <w:rsid w:val="2B693313"/>
    <w:rsid w:val="2DF826E5"/>
    <w:rsid w:val="2F774DE8"/>
    <w:rsid w:val="33AF3C6C"/>
    <w:rsid w:val="36651B1F"/>
    <w:rsid w:val="37924251"/>
    <w:rsid w:val="38CD40DA"/>
    <w:rsid w:val="391B68FB"/>
    <w:rsid w:val="393D1554"/>
    <w:rsid w:val="44D162C0"/>
    <w:rsid w:val="46EB36E7"/>
    <w:rsid w:val="46F76AEE"/>
    <w:rsid w:val="4E391927"/>
    <w:rsid w:val="556F374C"/>
    <w:rsid w:val="5A0E4C1A"/>
    <w:rsid w:val="5A3A7730"/>
    <w:rsid w:val="5C97150A"/>
    <w:rsid w:val="5F5B3E64"/>
    <w:rsid w:val="6600503C"/>
    <w:rsid w:val="6A2736E1"/>
    <w:rsid w:val="6DD14B1F"/>
    <w:rsid w:val="702B1F0B"/>
    <w:rsid w:val="71640318"/>
    <w:rsid w:val="75E20CC3"/>
    <w:rsid w:val="77FA709C"/>
    <w:rsid w:val="78704351"/>
    <w:rsid w:val="7E0E0740"/>
    <w:rsid w:val="7F65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eastAsia="幼圆"/>
      <w:b/>
      <w:bCs/>
      <w:sz w:val="44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2022-04-28T10:56:00Z</dcterms:created>
  <dc:creator>Y.H.Miao</dc:creator>
  <cp:lastModifiedBy>Y.H.Miao</cp:lastModifiedBy>
  <dcterms:modified xsi:type="dcterms:W3CDTF">2023-10-16T01:01:09Z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1E343CF8C12341A2930BDC30A9A8FB25</vt:lpwstr>
  </property>
</Properties>
</file>