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22E93">
      <w:pPr>
        <w:autoSpaceDE w:val="0"/>
        <w:autoSpaceDN w:val="0"/>
        <w:adjustRightInd w:val="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36"/>
          <w:szCs w:val="36"/>
          <w:lang w:val="zh-CN"/>
          <w14:textFill>
            <w14:solidFill>
              <w14:schemeClr w14:val="tx1"/>
            </w14:solidFill>
          </w14:textFill>
        </w:rPr>
        <w:t>竞争性磋商</w:t>
      </w:r>
      <w:r>
        <w:rPr>
          <w:rFonts w:hint="eastAsia" w:ascii="宋体" w:hAnsi="宋体" w:cs="宋体"/>
          <w:color w:val="000000" w:themeColor="text1"/>
          <w:sz w:val="36"/>
          <w:szCs w:val="36"/>
          <w:lang w:val="en-US" w:eastAsia="zh-CN"/>
          <w14:textFill>
            <w14:solidFill>
              <w14:schemeClr w14:val="tx1"/>
            </w14:solidFill>
          </w14:textFill>
        </w:rPr>
        <w:t>公告</w:t>
      </w:r>
    </w:p>
    <w:p w14:paraId="30819080">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14:paraId="759142D5">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第三届大湾区肿瘤防治学术大会暨南京医科大学肿瘤个体化医学学术会议</w:t>
      </w:r>
      <w:r>
        <w:rPr>
          <w:rFonts w:hint="eastAsia" w:ascii="宋体" w:hAnsi="宋体" w:cs="宋体"/>
          <w:color w:val="000000" w:themeColor="text1"/>
          <w:szCs w:val="21"/>
          <w14:textFill>
            <w14:solidFill>
              <w14:schemeClr w14:val="tx1"/>
            </w14:solidFill>
          </w14:textFill>
        </w:rPr>
        <w:t>的潜在投标人应在</w:t>
      </w:r>
      <w:r>
        <w:rPr>
          <w:rFonts w:hint="eastAsia" w:ascii="宋体" w:hAnsi="宋体" w:cs="宋体"/>
          <w:color w:val="000000" w:themeColor="text1"/>
          <w:szCs w:val="21"/>
          <w:u w:val="single"/>
          <w14:textFill>
            <w14:solidFill>
              <w14:schemeClr w14:val="tx1"/>
            </w14:solidFill>
          </w14:textFill>
        </w:rPr>
        <w:t>南京市中山路99号12楼1212室</w:t>
      </w:r>
      <w:r>
        <w:rPr>
          <w:rFonts w:hint="eastAsia" w:ascii="宋体" w:hAnsi="宋体" w:cs="宋体"/>
          <w:color w:val="000000" w:themeColor="text1"/>
          <w:szCs w:val="21"/>
          <w14:textFill>
            <w14:solidFill>
              <w14:schemeClr w14:val="tx1"/>
            </w14:solidFill>
          </w14:textFill>
        </w:rPr>
        <w:t>获取磋商文件，并于</w:t>
      </w:r>
      <w:r>
        <w:rPr>
          <w:rFonts w:hint="eastAsia" w:ascii="宋体" w:hAnsi="宋体" w:cs="宋体"/>
          <w:color w:val="000000" w:themeColor="text1"/>
          <w:szCs w:val="21"/>
          <w:u w:val="single"/>
          <w14:textFill>
            <w14:solidFill>
              <w14:schemeClr w14:val="tx1"/>
            </w14:solidFill>
          </w14:textFill>
        </w:rPr>
        <w:t>2025年</w:t>
      </w:r>
      <w:r>
        <w:rPr>
          <w:rFonts w:hint="eastAsia" w:ascii="宋体" w:hAnsi="宋体" w:cs="宋体"/>
          <w:color w:val="000000" w:themeColor="text1"/>
          <w:szCs w:val="21"/>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24</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14</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（北京时间）前递交响应文件。</w:t>
      </w:r>
    </w:p>
    <w:p w14:paraId="60BDD864">
      <w:pPr>
        <w:spacing w:line="360" w:lineRule="auto"/>
        <w:jc w:val="left"/>
        <w:rPr>
          <w:rFonts w:hint="eastAsia" w:ascii="宋体" w:hAnsi="宋体" w:cs="宋体"/>
          <w:color w:val="000000" w:themeColor="text1"/>
          <w:szCs w:val="21"/>
          <w14:textFill>
            <w14:solidFill>
              <w14:schemeClr w14:val="tx1"/>
            </w14:solidFill>
          </w14:textFill>
        </w:rPr>
      </w:pPr>
      <w:bookmarkStart w:id="0" w:name="_Toc28359002"/>
      <w:bookmarkStart w:id="1" w:name="_Toc28359079"/>
      <w:bookmarkStart w:id="2" w:name="_Toc35393621"/>
      <w:bookmarkStart w:id="3" w:name="_Toc35393790"/>
      <w:bookmarkStart w:id="4" w:name="_Hlk24379207"/>
      <w:r>
        <w:rPr>
          <w:rFonts w:hint="eastAsia" w:ascii="宋体" w:hAnsi="宋体" w:cs="宋体"/>
          <w:color w:val="000000" w:themeColor="text1"/>
          <w:szCs w:val="21"/>
          <w14:textFill>
            <w14:solidFill>
              <w14:schemeClr w14:val="tx1"/>
            </w14:solidFill>
          </w14:textFill>
        </w:rPr>
        <w:t>一、项目基本情况</w:t>
      </w:r>
      <w:bookmarkEnd w:id="0"/>
      <w:bookmarkEnd w:id="1"/>
      <w:bookmarkEnd w:id="2"/>
      <w:bookmarkEnd w:id="3"/>
    </w:p>
    <w:p w14:paraId="6E236DA2">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项目编号：SNZX-20250093</w:t>
      </w:r>
    </w:p>
    <w:p w14:paraId="6031E2F9">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bookmarkEnd w:id="4"/>
      <w:r>
        <w:rPr>
          <w:rFonts w:hint="eastAsia" w:ascii="宋体" w:hAnsi="宋体" w:cs="宋体"/>
          <w:color w:val="000000" w:themeColor="text1"/>
          <w:szCs w:val="21"/>
          <w14:textFill>
            <w14:solidFill>
              <w14:schemeClr w14:val="tx1"/>
            </w14:solidFill>
          </w14:textFill>
        </w:rPr>
        <w:t>：第三届大湾区肿瘤防治学术大会暨南京医科大学肿瘤个体化医学学术会议</w:t>
      </w:r>
    </w:p>
    <w:p w14:paraId="74DD65DC">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采购方式：竞争性磋商</w:t>
      </w:r>
    </w:p>
    <w:p w14:paraId="6C99AF57">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预算金额：50万元</w:t>
      </w:r>
    </w:p>
    <w:p w14:paraId="5EE897B6">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最高限价：50万元，投标报价超过最高限价的为无效投标。</w:t>
      </w:r>
    </w:p>
    <w:p w14:paraId="1C110BBE">
      <w:pPr>
        <w:spacing w:before="120" w:beforeLines="50" w:after="120" w:afterLines="50"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第三届大湾区肿瘤防治学术大会暨南京医科大学肿瘤个体化医学学术会议拟于3月中下旬在常州召开，为保证会议期间各项工作顺利进行，成交供应商需要具有丰富的经验与娴熟的协调、处置能力，熟知整个会议流程，保证会议各项工作的顺利进行。具体需求详见竞争性磋商文件。</w:t>
      </w:r>
    </w:p>
    <w:p w14:paraId="54FC3DB5">
      <w:pPr>
        <w:spacing w:line="360" w:lineRule="auto"/>
        <w:ind w:firstLine="411" w:firstLineChars="196"/>
        <w:jc w:val="left"/>
        <w:rPr>
          <w:rFonts w:ascii="宋体" w:cs="宋体"/>
          <w:bCs/>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w:t>
      </w:r>
      <w:bookmarkStart w:id="5" w:name="_Toc35393622"/>
      <w:bookmarkStart w:id="6" w:name="_Toc35393791"/>
      <w:bookmarkStart w:id="7" w:name="_Toc28359080"/>
      <w:bookmarkStart w:id="8" w:name="_Toc28359003"/>
      <w:r>
        <w:rPr>
          <w:rFonts w:hint="eastAsia" w:ascii="宋体" w:cs="宋体"/>
          <w:bCs/>
          <w:color w:val="000000" w:themeColor="text1"/>
          <w14:textFill>
            <w14:solidFill>
              <w14:schemeClr w14:val="tx1"/>
            </w14:solidFill>
          </w14:textFill>
        </w:rPr>
        <w:t>合同相关内容全部履行完毕，会议(会议时间3月28日——3月30日，物料提前2天进场，3月27日交付）圆满完成，归档材料交至采购人且审核完成。</w:t>
      </w:r>
    </w:p>
    <w:p w14:paraId="6BD81FBE">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本项目（是/否）接受联合体：否。</w:t>
      </w:r>
    </w:p>
    <w:p w14:paraId="5D46B7CE">
      <w:pPr>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是否专门面向中小企业：否</w:t>
      </w:r>
    </w:p>
    <w:p w14:paraId="7D06365E">
      <w:pPr>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本项目采购标的所属行业为：其他未列明行业</w:t>
      </w:r>
    </w:p>
    <w:p w14:paraId="7260C0DC">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二、申请人的资格要求：</w:t>
      </w:r>
      <w:bookmarkEnd w:id="5"/>
      <w:bookmarkEnd w:id="6"/>
      <w:bookmarkEnd w:id="7"/>
      <w:bookmarkEnd w:id="8"/>
    </w:p>
    <w:p w14:paraId="04D3BCEC">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bookmarkStart w:id="9" w:name="_Toc35393623"/>
      <w:bookmarkStart w:id="10" w:name="_Toc35393792"/>
      <w:bookmarkStart w:id="11" w:name="_Toc28359082"/>
      <w:bookmarkStart w:id="12" w:name="_Toc28359005"/>
      <w:bookmarkStart w:id="13" w:name="_Toc35393624"/>
      <w:bookmarkStart w:id="14" w:name="_Toc35393793"/>
      <w:r>
        <w:rPr>
          <w:rFonts w:hint="eastAsia" w:ascii="宋体" w:hAnsi="宋体" w:cs="宋体"/>
          <w:color w:val="000000" w:themeColor="text1"/>
          <w:szCs w:val="21"/>
          <w14:textFill>
            <w14:solidFill>
              <w14:schemeClr w14:val="tx1"/>
            </w14:solidFill>
          </w14:textFill>
        </w:rPr>
        <w:t>1.满足《中华人民共和国政府采购法》第二十二条规定；</w:t>
      </w:r>
    </w:p>
    <w:p w14:paraId="4A036D18">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（1）具有独立承担民事责任的能力（提供法人或者其他组织的营业执照；供应商为自然人的提供其身份证，提供相关证明材料复印件并加盖公章）；</w:t>
      </w:r>
    </w:p>
    <w:p w14:paraId="007D16E0">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具有良好的商业信誉和健全的财务会计制度（提供上一年度或2023年度的财务报表或审计报告，或招标截止时间前六个月内银行出具的资信证明，或财政部门认可的政府采购专业担保机构出具的投标担保函，提供相关证明材料复印件并加盖公章）（成立不满一年不需提供）；</w:t>
      </w:r>
    </w:p>
    <w:p w14:paraId="59E34B17">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7FC4A8A4">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有依法缴纳税收和社会保障资金的良好记录（提供近半年内任意一个月的纳税证明文件（依法免缴的应提供相应文件说明）；并提供近半年内依法为员工缴纳社会保障资金的证明材料（任意一个月即可），证明材料可以是缴费的银行单据复印件、社保机构开具的证明（依法不需要缴纳社会保障资金的应提供相应文件说明））；</w:t>
      </w:r>
    </w:p>
    <w:p w14:paraId="3686877A">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（5）参加政府采购活动前三年内，在经营活动中没有重大违法记录（提供承诺书原件）；</w:t>
      </w:r>
    </w:p>
    <w:p w14:paraId="62081C60">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（6）法律、行政法规规定的其他条件，提供相关证明材料：无。</w:t>
      </w:r>
    </w:p>
    <w:p w14:paraId="6C356C88">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落实政府采购政策需满足的资格要求：如为小微型企业、监狱企业、残疾人福利性单位，提供的产品为国家认定的节能产品和环保产品的须按要求提供相关材料。</w:t>
      </w:r>
    </w:p>
    <w:p w14:paraId="58919F8E">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3.本项目的特定资格要求：无</w:t>
      </w:r>
    </w:p>
    <w:p w14:paraId="65A2F80E">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4.本项目不接受转包、分包。</w:t>
      </w:r>
    </w:p>
    <w:p w14:paraId="38131963">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5.拒绝下述供应商参加本次采购活动：</w:t>
      </w:r>
    </w:p>
    <w:p w14:paraId="4FC1BECF">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（1）供应商单位负责人为同一人或者存在直接控股、管理关系的不同供应商，不得参加同一合同项下的采购活动。</w:t>
      </w:r>
    </w:p>
    <w:p w14:paraId="56C1EEDA">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（2）凡为采购项目提供整体设计、规范编制或者项目管理、监理、检测等服务的供应商，不得再参加本项目的采购活动。</w:t>
      </w:r>
    </w:p>
    <w:p w14:paraId="68F5115C">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1CA7F368">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6.本项目不接受进口产品投标。（注：本文件所称进口产品是指通过中国海关报关验放进入中国境内且产自关境外的产品）</w:t>
      </w:r>
    </w:p>
    <w:p w14:paraId="72318F5B">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三、获取磋商文件</w:t>
      </w:r>
      <w:bookmarkEnd w:id="9"/>
      <w:bookmarkEnd w:id="10"/>
    </w:p>
    <w:p w14:paraId="7255873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时间：2025年</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13</w:t>
      </w:r>
      <w:r>
        <w:rPr>
          <w:rFonts w:hint="eastAsia" w:ascii="宋体" w:hAnsi="宋体" w:cs="宋体"/>
          <w:color w:val="000000" w:themeColor="text1"/>
          <w:szCs w:val="21"/>
          <w14:textFill>
            <w14:solidFill>
              <w14:schemeClr w14:val="tx1"/>
            </w14:solidFill>
          </w14:textFill>
        </w:rPr>
        <w:t>日上午09:00至2025年</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19</w:t>
      </w:r>
      <w:r>
        <w:rPr>
          <w:rFonts w:hint="eastAsia" w:ascii="宋体" w:hAnsi="宋体" w:cs="宋体"/>
          <w:color w:val="000000" w:themeColor="text1"/>
          <w:szCs w:val="21"/>
          <w14:textFill>
            <w14:solidFill>
              <w14:schemeClr w14:val="tx1"/>
            </w14:solidFill>
          </w14:textFill>
        </w:rPr>
        <w:t>日下午17:00</w:t>
      </w:r>
    </w:p>
    <w:p w14:paraId="5630942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获取方式：网址为：https://njsnzx.cn/#/detail?id=1436；凡有意参加者，请于上述时间内登录网址（免费注册）根据平台提示完成招标（采购）文件线上支付事宜。获取者应充分考虑所需时间，获取招标（采购）文件时间截止后不再接受提交的支付购买。平台提交为一次性工作请确认信息后再提交，若有需要查询支付状态可用注册手机号登录网址：https://njsnzx.cn/查询。支付状态成功后，与采购代理机构联系至南京市鼓楼区中山路99号12楼1212室领取纸质盖章版招标（采购）文件，电子版招标（采购）文件可在平台获取（电子版招标（采购）文件与纸质盖章版招标文件具有同等法律效力）。</w:t>
      </w:r>
    </w:p>
    <w:p w14:paraId="20B09A46">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售价：￥500元，本公告包含的招标文件售价总和。</w:t>
      </w:r>
    </w:p>
    <w:p w14:paraId="321B3DCE">
      <w:pPr>
        <w:spacing w:line="360" w:lineRule="auto"/>
        <w:ind w:firstLine="420" w:firstLineChars="200"/>
        <w:jc w:val="left"/>
        <w:rPr>
          <w:rFonts w:hint="eastAsia" w:ascii="宋体" w:hAnsi="宋体" w:cs="黑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2.北京时间，法定节假日除外；未按照上述要求合法获取招标（采购）文件的，招标（采购）人将不予受理其投标（响应）。</w:t>
      </w:r>
    </w:p>
    <w:p w14:paraId="5A1EE186">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四、提交响应文件</w:t>
      </w:r>
      <w:bookmarkEnd w:id="11"/>
      <w:bookmarkEnd w:id="12"/>
      <w:r>
        <w:rPr>
          <w:rFonts w:hint="eastAsia" w:ascii="宋体" w:hAnsi="宋体" w:cs="宋体"/>
          <w:color w:val="000000" w:themeColor="text1"/>
          <w:szCs w:val="21"/>
          <w14:textFill>
            <w14:solidFill>
              <w14:schemeClr w14:val="tx1"/>
            </w14:solidFill>
          </w14:textFill>
        </w:rPr>
        <w:t>截止时间、开标时间和地点</w:t>
      </w:r>
      <w:bookmarkEnd w:id="13"/>
      <w:bookmarkEnd w:id="14"/>
    </w:p>
    <w:p w14:paraId="6DBEBBC7">
      <w:pPr>
        <w:spacing w:line="360" w:lineRule="auto"/>
        <w:ind w:firstLine="420" w:firstLineChars="200"/>
        <w:jc w:val="left"/>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截止时间及开标时间：</w:t>
      </w:r>
      <w:r>
        <w:rPr>
          <w:rFonts w:hint="eastAsia" w:ascii="宋体" w:hAnsi="宋体" w:cs="宋体"/>
          <w:color w:val="000000" w:themeColor="text1"/>
          <w:szCs w:val="21"/>
          <w:u w:val="single"/>
          <w14:textFill>
            <w14:solidFill>
              <w14:schemeClr w14:val="tx1"/>
            </w14:solidFill>
          </w14:textFill>
        </w:rPr>
        <w:t>2025年</w:t>
      </w:r>
      <w:r>
        <w:rPr>
          <w:rFonts w:hint="eastAsia" w:ascii="宋体" w:hAnsi="宋体" w:cs="宋体"/>
          <w:color w:val="000000" w:themeColor="text1"/>
          <w:szCs w:val="21"/>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24</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14</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分（北京时间）</w:t>
      </w:r>
    </w:p>
    <w:p w14:paraId="4936A2ED">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南京市中山路99号12楼1212室</w:t>
      </w:r>
    </w:p>
    <w:p w14:paraId="50152BA6">
      <w:pPr>
        <w:spacing w:line="360" w:lineRule="auto"/>
        <w:jc w:val="left"/>
        <w:rPr>
          <w:rFonts w:hint="eastAsia" w:ascii="宋体" w:hAnsi="宋体" w:cs="宋体"/>
          <w:color w:val="000000" w:themeColor="text1"/>
          <w:szCs w:val="21"/>
          <w14:textFill>
            <w14:solidFill>
              <w14:schemeClr w14:val="tx1"/>
            </w14:solidFill>
          </w14:textFill>
        </w:rPr>
      </w:pPr>
      <w:bookmarkStart w:id="15" w:name="_Toc35393625"/>
      <w:bookmarkStart w:id="16" w:name="_Toc35393794"/>
      <w:bookmarkStart w:id="17" w:name="_Toc28359084"/>
      <w:bookmarkStart w:id="18" w:name="_Toc28359007"/>
      <w:r>
        <w:rPr>
          <w:rFonts w:hint="eastAsia" w:ascii="宋体" w:hAnsi="宋体" w:cs="宋体"/>
          <w:color w:val="000000" w:themeColor="text1"/>
          <w:szCs w:val="21"/>
          <w14:textFill>
            <w14:solidFill>
              <w14:schemeClr w14:val="tx1"/>
            </w14:solidFill>
          </w14:textFill>
        </w:rPr>
        <w:t>五、公告期限</w:t>
      </w:r>
      <w:bookmarkEnd w:id="15"/>
      <w:bookmarkEnd w:id="16"/>
      <w:bookmarkEnd w:id="17"/>
      <w:bookmarkEnd w:id="18"/>
      <w:bookmarkStart w:id="30" w:name="_GoBack"/>
      <w:bookmarkEnd w:id="30"/>
    </w:p>
    <w:p w14:paraId="57385911">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自本公告发布之日起3个工作日。</w:t>
      </w:r>
    </w:p>
    <w:p w14:paraId="27BDD23F">
      <w:pPr>
        <w:spacing w:line="360" w:lineRule="auto"/>
        <w:jc w:val="left"/>
        <w:rPr>
          <w:rFonts w:hint="eastAsia" w:ascii="宋体" w:hAnsi="宋体" w:cs="宋体"/>
          <w:color w:val="000000" w:themeColor="text1"/>
          <w:szCs w:val="21"/>
          <w14:textFill>
            <w14:solidFill>
              <w14:schemeClr w14:val="tx1"/>
            </w14:solidFill>
          </w14:textFill>
        </w:rPr>
      </w:pPr>
      <w:bookmarkStart w:id="19" w:name="_Toc35393795"/>
      <w:bookmarkStart w:id="20" w:name="_Toc35393626"/>
      <w:r>
        <w:rPr>
          <w:rFonts w:hint="eastAsia" w:ascii="宋体" w:hAnsi="宋体" w:cs="宋体"/>
          <w:color w:val="000000" w:themeColor="text1"/>
          <w:szCs w:val="21"/>
          <w14:textFill>
            <w14:solidFill>
              <w14:schemeClr w14:val="tx1"/>
            </w14:solidFill>
          </w14:textFill>
        </w:rPr>
        <w:t>六、其他补充事宜</w:t>
      </w:r>
      <w:bookmarkEnd w:id="19"/>
      <w:bookmarkEnd w:id="20"/>
    </w:p>
    <w:p w14:paraId="38377209">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1.集中勘察或答疑：</w:t>
      </w:r>
    </w:p>
    <w:p w14:paraId="421E911F">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29B2218A">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31BD655A">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bookmarkStart w:id="21" w:name="_Toc35393627"/>
      <w:bookmarkStart w:id="22" w:name="_Toc28359085"/>
      <w:bookmarkStart w:id="23" w:name="_Toc28359008"/>
      <w:bookmarkStart w:id="24" w:name="_Toc35393796"/>
      <w:r>
        <w:rPr>
          <w:rFonts w:hint="eastAsia" w:ascii="宋体" w:hAnsi="宋体" w:cs="宋体"/>
          <w:color w:val="000000" w:themeColor="text1"/>
          <w:szCs w:val="21"/>
          <w14:textFill>
            <w14:solidFill>
              <w14:schemeClr w14:val="tx1"/>
            </w14:solidFill>
          </w14:textFill>
        </w:rPr>
        <w:t>3.公告媒体</w:t>
      </w:r>
    </w:p>
    <w:p w14:paraId="49E60CB4">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（1）本采购公告在南京医科大学（https://sjfwc.njmu.edu.cn/zbgg/list.htm）公示发布，敬请各投标人关注；</w:t>
      </w:r>
    </w:p>
    <w:p w14:paraId="19823B85">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（2）若有关本次采购存在变动或修改，敬请各投标人及时关注南京医科大学（https://sjfwc.njmu.edu.cn/zbgg/list.htm）发布的关于本项目的信息更正公告。</w:t>
      </w:r>
    </w:p>
    <w:p w14:paraId="343226E6">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4.采购项目需要落实的政府采购政策：</w:t>
      </w:r>
    </w:p>
    <w:p w14:paraId="030B0745">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（1）政府采购促进中小企业发展</w:t>
      </w:r>
    </w:p>
    <w:p w14:paraId="5922A101">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（2）政府采购支持监狱企业发展</w:t>
      </w:r>
    </w:p>
    <w:p w14:paraId="20879363">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（3）政府采购促进残疾人就业</w:t>
      </w:r>
    </w:p>
    <w:p w14:paraId="0C2DF64A">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（4）政府采购鼓励采购节能环保产品</w:t>
      </w:r>
    </w:p>
    <w:p w14:paraId="5A4E26A2">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七、对本次招标提出询问，请按以下方式联系。</w:t>
      </w:r>
      <w:bookmarkEnd w:id="21"/>
      <w:bookmarkEnd w:id="22"/>
      <w:bookmarkEnd w:id="23"/>
      <w:bookmarkEnd w:id="24"/>
    </w:p>
    <w:p w14:paraId="032D0612">
      <w:pPr>
        <w:spacing w:line="360" w:lineRule="auto"/>
        <w:ind w:firstLine="420" w:firstLineChars="200"/>
        <w:jc w:val="left"/>
        <w:rPr>
          <w:rFonts w:hint="eastAsia" w:ascii="宋体" w:hAnsi="宋体" w:cs="宋体"/>
          <w:szCs w:val="21"/>
        </w:rPr>
      </w:pPr>
      <w:r>
        <w:rPr>
          <w:rFonts w:hint="eastAsia" w:ascii="宋体" w:hAnsi="宋体" w:cs="宋体"/>
          <w:szCs w:val="21"/>
        </w:rPr>
        <w:t>1.采购人信息</w:t>
      </w:r>
    </w:p>
    <w:p w14:paraId="714EA59F">
      <w:pPr>
        <w:spacing w:line="360" w:lineRule="auto"/>
        <w:ind w:firstLine="420" w:firstLineChars="200"/>
        <w:jc w:val="left"/>
        <w:rPr>
          <w:rFonts w:hint="eastAsia" w:ascii="宋体" w:hAnsi="宋体" w:cs="宋体"/>
          <w:szCs w:val="21"/>
        </w:rPr>
      </w:pPr>
      <w:bookmarkStart w:id="25" w:name="_Toc28359009"/>
      <w:bookmarkStart w:id="26" w:name="_Toc28359086"/>
      <w:r>
        <w:rPr>
          <w:rFonts w:hint="eastAsia" w:ascii="宋体" w:hAnsi="宋体" w:cs="宋体"/>
          <w:szCs w:val="21"/>
        </w:rPr>
        <w:t>单位名称：南京医科大学</w:t>
      </w:r>
    </w:p>
    <w:p w14:paraId="7134B0BC">
      <w:pPr>
        <w:widowControl/>
        <w:shd w:val="clear" w:color="auto" w:fill="FFFFFF"/>
        <w:spacing w:line="360" w:lineRule="auto"/>
        <w:ind w:firstLine="452" w:firstLineChars="200"/>
        <w:jc w:val="left"/>
        <w:rPr>
          <w:rFonts w:hint="eastAsia" w:ascii="宋体" w:hAnsi="宋体" w:cs="宋体"/>
          <w:spacing w:val="8"/>
          <w:kern w:val="0"/>
          <w:szCs w:val="21"/>
        </w:rPr>
      </w:pPr>
      <w:r>
        <w:rPr>
          <w:rFonts w:hint="eastAsia" w:ascii="宋体" w:hAnsi="宋体" w:cs="宋体"/>
          <w:spacing w:val="8"/>
          <w:kern w:val="0"/>
          <w:szCs w:val="21"/>
        </w:rPr>
        <w:t>单位地址：</w:t>
      </w:r>
      <w:r>
        <w:rPr>
          <w:rFonts w:hint="eastAsia" w:ascii="宋体" w:hAnsi="宋体" w:cs="宋体"/>
          <w:spacing w:val="8"/>
          <w:kern w:val="0"/>
          <w:szCs w:val="21"/>
          <w:shd w:val="clear" w:color="auto" w:fill="FFFFFF"/>
        </w:rPr>
        <w:t>南京市江宁区龙眠大道101号</w:t>
      </w:r>
    </w:p>
    <w:p w14:paraId="0D6D0354">
      <w:pPr>
        <w:widowControl/>
        <w:shd w:val="clear" w:color="auto" w:fill="FFFFFF"/>
        <w:spacing w:line="360" w:lineRule="auto"/>
        <w:ind w:firstLine="452" w:firstLineChars="200"/>
        <w:jc w:val="left"/>
        <w:rPr>
          <w:rFonts w:hint="eastAsia" w:ascii="宋体" w:hAnsi="宋体" w:cs="宋体"/>
          <w:spacing w:val="8"/>
          <w:kern w:val="0"/>
          <w:szCs w:val="21"/>
          <w:shd w:val="clear" w:color="auto" w:fill="FFFFFF"/>
        </w:rPr>
      </w:pPr>
      <w:r>
        <w:rPr>
          <w:rFonts w:hint="eastAsia" w:ascii="宋体" w:hAnsi="宋体" w:cs="宋体"/>
          <w:spacing w:val="8"/>
          <w:kern w:val="0"/>
          <w:szCs w:val="21"/>
        </w:rPr>
        <w:t>联系人：陈老师</w:t>
      </w:r>
    </w:p>
    <w:p w14:paraId="2A2557B4">
      <w:pPr>
        <w:widowControl/>
        <w:shd w:val="clear" w:color="auto" w:fill="FFFFFF"/>
        <w:spacing w:line="360" w:lineRule="auto"/>
        <w:ind w:firstLine="452" w:firstLineChars="200"/>
        <w:jc w:val="left"/>
        <w:rPr>
          <w:rFonts w:hint="eastAsia" w:ascii="宋体" w:hAnsi="宋体" w:cs="宋体"/>
          <w:spacing w:val="8"/>
          <w:kern w:val="0"/>
          <w:szCs w:val="21"/>
        </w:rPr>
      </w:pPr>
      <w:r>
        <w:rPr>
          <w:rFonts w:hint="eastAsia" w:ascii="宋体" w:hAnsi="宋体" w:cs="宋体"/>
          <w:spacing w:val="8"/>
          <w:kern w:val="0"/>
          <w:szCs w:val="21"/>
          <w:shd w:val="clear" w:color="auto" w:fill="FFFFFF"/>
        </w:rPr>
        <w:t>联系电话：025-86868440</w:t>
      </w:r>
    </w:p>
    <w:p w14:paraId="75A251FB">
      <w:pPr>
        <w:spacing w:line="360" w:lineRule="auto"/>
        <w:ind w:firstLine="420" w:firstLineChars="200"/>
        <w:jc w:val="left"/>
        <w:rPr>
          <w:rFonts w:hint="eastAsia" w:ascii="宋体" w:hAnsi="宋体" w:cs="宋体"/>
          <w:szCs w:val="21"/>
        </w:rPr>
      </w:pPr>
      <w:r>
        <w:rPr>
          <w:rFonts w:hint="eastAsia" w:ascii="宋体" w:hAnsi="宋体" w:cs="宋体"/>
          <w:szCs w:val="21"/>
        </w:rPr>
        <w:t>2.采购代理机构信息</w:t>
      </w:r>
      <w:bookmarkEnd w:id="25"/>
      <w:bookmarkEnd w:id="26"/>
    </w:p>
    <w:p w14:paraId="6F2FEFDC">
      <w:pPr>
        <w:spacing w:line="360" w:lineRule="auto"/>
        <w:ind w:firstLine="420" w:firstLineChars="200"/>
        <w:jc w:val="left"/>
        <w:rPr>
          <w:rFonts w:hint="eastAsia" w:ascii="宋体" w:hAnsi="宋体" w:cs="宋体"/>
          <w:szCs w:val="21"/>
        </w:rPr>
      </w:pPr>
      <w:r>
        <w:rPr>
          <w:rFonts w:hint="eastAsia" w:ascii="宋体" w:hAnsi="宋体" w:cs="宋体"/>
          <w:szCs w:val="21"/>
        </w:rPr>
        <w:t>单位名称：</w:t>
      </w:r>
      <w:bookmarkStart w:id="27" w:name="OLE_LINK1"/>
      <w:r>
        <w:rPr>
          <w:rFonts w:hint="eastAsia" w:ascii="宋体" w:hAnsi="宋体" w:cs="宋体"/>
          <w:szCs w:val="21"/>
        </w:rPr>
        <w:t>南京苏宁工程咨询有限公司</w:t>
      </w:r>
      <w:bookmarkEnd w:id="27"/>
    </w:p>
    <w:p w14:paraId="1D11B77F">
      <w:pPr>
        <w:spacing w:line="360" w:lineRule="auto"/>
        <w:ind w:firstLine="420" w:firstLineChars="200"/>
        <w:jc w:val="left"/>
        <w:rPr>
          <w:rFonts w:hint="eastAsia" w:ascii="宋体" w:hAnsi="宋体" w:cs="宋体"/>
          <w:szCs w:val="21"/>
        </w:rPr>
      </w:pPr>
      <w:r>
        <w:rPr>
          <w:rFonts w:hint="eastAsia" w:ascii="宋体" w:hAnsi="宋体" w:cs="宋体"/>
          <w:szCs w:val="21"/>
        </w:rPr>
        <w:t>单位地址：南京市鼓楼区中山路99号12楼1212室</w:t>
      </w:r>
    </w:p>
    <w:p w14:paraId="4BB93E41">
      <w:pPr>
        <w:spacing w:line="360" w:lineRule="auto"/>
        <w:ind w:firstLine="420" w:firstLineChars="200"/>
        <w:jc w:val="left"/>
        <w:rPr>
          <w:rFonts w:hint="eastAsia" w:ascii="宋体" w:hAnsi="宋体" w:cs="宋体"/>
          <w:szCs w:val="21"/>
        </w:rPr>
      </w:pPr>
      <w:r>
        <w:rPr>
          <w:rFonts w:hint="eastAsia" w:ascii="宋体" w:hAnsi="宋体" w:cs="宋体"/>
          <w:szCs w:val="21"/>
        </w:rPr>
        <w:t>联系人：</w:t>
      </w:r>
      <w:bookmarkStart w:id="28" w:name="_Toc28359010"/>
      <w:bookmarkStart w:id="29" w:name="_Toc28359087"/>
      <w:r>
        <w:rPr>
          <w:rFonts w:hint="eastAsia" w:ascii="宋体" w:hAnsi="宋体" w:cs="宋体"/>
          <w:szCs w:val="21"/>
        </w:rPr>
        <w:t>李工</w:t>
      </w:r>
    </w:p>
    <w:p w14:paraId="1C962985">
      <w:pPr>
        <w:spacing w:line="360" w:lineRule="auto"/>
        <w:ind w:firstLine="420" w:firstLineChars="200"/>
        <w:jc w:val="left"/>
        <w:rPr>
          <w:rFonts w:hint="eastAsia" w:ascii="宋体" w:hAnsi="宋体" w:cs="宋体"/>
          <w:szCs w:val="21"/>
        </w:rPr>
      </w:pPr>
      <w:r>
        <w:rPr>
          <w:rFonts w:hint="eastAsia" w:ascii="宋体" w:hAnsi="宋体" w:cs="宋体"/>
          <w:szCs w:val="21"/>
        </w:rPr>
        <w:t>联系电话：025-84200809</w:t>
      </w:r>
    </w:p>
    <w:p w14:paraId="47C387FE">
      <w:pPr>
        <w:spacing w:line="360" w:lineRule="auto"/>
        <w:ind w:firstLine="420" w:firstLineChars="200"/>
        <w:jc w:val="left"/>
        <w:rPr>
          <w:rFonts w:hint="eastAsia" w:ascii="宋体" w:hAnsi="宋体" w:cs="宋体"/>
          <w:szCs w:val="21"/>
        </w:rPr>
      </w:pPr>
      <w:r>
        <w:rPr>
          <w:rFonts w:hint="eastAsia" w:ascii="宋体" w:hAnsi="宋体" w:cs="宋体"/>
          <w:szCs w:val="21"/>
        </w:rPr>
        <w:t>3、项目联系方式</w:t>
      </w:r>
      <w:bookmarkEnd w:id="28"/>
      <w:bookmarkEnd w:id="29"/>
    </w:p>
    <w:p w14:paraId="3344E95A">
      <w:pPr>
        <w:spacing w:line="360" w:lineRule="auto"/>
        <w:ind w:firstLine="420" w:firstLineChars="200"/>
        <w:jc w:val="left"/>
        <w:rPr>
          <w:rFonts w:hint="eastAsia" w:ascii="宋体" w:hAnsi="宋体" w:cs="宋体"/>
          <w:szCs w:val="21"/>
        </w:rPr>
      </w:pPr>
      <w:r>
        <w:rPr>
          <w:rFonts w:hint="eastAsia" w:ascii="宋体" w:hAnsi="宋体" w:cs="宋体"/>
          <w:szCs w:val="21"/>
        </w:rPr>
        <w:t xml:space="preserve">联系人：李工 </w:t>
      </w:r>
    </w:p>
    <w:p w14:paraId="75B8DF82">
      <w:pPr>
        <w:spacing w:line="360" w:lineRule="auto"/>
        <w:ind w:firstLine="420" w:firstLineChars="200"/>
        <w:jc w:val="left"/>
        <w:rPr>
          <w:rFonts w:hint="eastAsia" w:ascii="宋体" w:hAnsi="宋体" w:cs="宋体"/>
          <w:szCs w:val="21"/>
        </w:rPr>
      </w:pPr>
      <w:r>
        <w:rPr>
          <w:rFonts w:hint="eastAsia" w:ascii="宋体" w:hAnsi="宋体" w:cs="宋体"/>
          <w:szCs w:val="21"/>
        </w:rPr>
        <w:t>联系电话：025-84200809</w:t>
      </w:r>
    </w:p>
    <w:p w14:paraId="3148C037">
      <w:pPr>
        <w:spacing w:line="360" w:lineRule="auto"/>
        <w:ind w:firstLine="420" w:firstLineChars="200"/>
        <w:jc w:val="left"/>
        <w:rPr>
          <w:rFonts w:hint="eastAsia" w:ascii="宋体" w:hAnsi="宋体" w:cs="宋体"/>
          <w:szCs w:val="21"/>
        </w:rPr>
      </w:pPr>
    </w:p>
    <w:p w14:paraId="0D5B13BD">
      <w:pPr>
        <w:spacing w:line="360" w:lineRule="auto"/>
        <w:ind w:firstLine="420" w:firstLineChars="200"/>
        <w:jc w:val="right"/>
        <w:rPr>
          <w:rFonts w:hint="eastAsia" w:ascii="宋体" w:hAnsi="宋体" w:cs="宋体"/>
          <w:szCs w:val="21"/>
        </w:rPr>
      </w:pPr>
      <w:r>
        <w:rPr>
          <w:rFonts w:hint="eastAsia" w:ascii="宋体" w:hAnsi="宋体" w:cs="宋体"/>
          <w:szCs w:val="21"/>
        </w:rPr>
        <w:t>南京苏宁工程咨询有限公司</w:t>
      </w:r>
    </w:p>
    <w:p w14:paraId="05285AD7">
      <w:pPr>
        <w:spacing w:line="360" w:lineRule="auto"/>
        <w:ind w:firstLine="420" w:firstLineChars="200"/>
        <w:jc w:val="right"/>
        <w:rPr>
          <w:rFonts w:hint="eastAsia" w:ascii="宋体" w:hAnsi="宋体" w:eastAsia="宋体" w:cs="宋体"/>
          <w:szCs w:val="21"/>
          <w:lang w:val="en-US" w:eastAsia="zh-CN"/>
        </w:rPr>
      </w:pPr>
      <w:r>
        <w:rPr>
          <w:rFonts w:hint="eastAsia" w:ascii="宋体" w:hAnsi="宋体" w:cs="宋体"/>
          <w:szCs w:val="21"/>
          <w:lang w:val="en-US" w:eastAsia="zh-CN"/>
        </w:rPr>
        <w:t>2025年3月12日</w:t>
      </w:r>
    </w:p>
    <w:p w14:paraId="7F362031"/>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34AC5"/>
    <w:rsid w:val="05F56771"/>
    <w:rsid w:val="46234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2428</Words>
  <Characters>2712</Characters>
  <Lines>0</Lines>
  <Paragraphs>0</Paragraphs>
  <TotalTime>0</TotalTime>
  <ScaleCrop>false</ScaleCrop>
  <LinksUpToDate>false</LinksUpToDate>
  <CharactersWithSpaces>2715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2025-03-12T02:23:00Z</dcterms:created>
  <dc:creator>代理</dc:creator>
  <cp:lastModifiedBy>代理</cp:lastModifiedBy>
  <dcterms:modified xsi:type="dcterms:W3CDTF">2025-03-12T03:03:25Z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00F2E5681114406AB3E969E3221E6362_11</vt:lpwstr>
  </property>
  <property fmtid="{D5CDD505-2E9C-101B-9397-08002B2CF9AE}" pid="4" name="KSOTemplateDocerSaveRecord">
    <vt:lpwstr>eyJoZGlkIjoiMzYwM2E0OTM1MTNmYjdhZDYzZTk0ZmY4ODg5YjlmZWEiLCJ1c2VySWQiOiI0MzkyODMxNDkifQ==</vt:lpwstr>
  </property>
</Properties>
</file>