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仿宋" w:hAnsi="仿宋" w:eastAsia="仿宋" w:cs="仿宋"/>
          <w:color w:val="auto"/>
          <w:sz w:val="44"/>
          <w:highlight w:val="none"/>
        </w:rPr>
      </w:pPr>
      <w:r>
        <w:rPr>
          <w:rFonts w:hint="eastAsia" w:ascii="仿宋" w:hAnsi="仿宋" w:eastAsia="仿宋" w:cs="仿宋"/>
          <w:color w:val="auto"/>
          <w:sz w:val="44"/>
          <w:highlight w:val="none"/>
        </w:rPr>
        <w:t xml:space="preserve"> </w:t>
      </w:r>
    </w:p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lang w:eastAsia="zh-CN"/>
        </w:rPr>
      </w:pPr>
      <w:bookmarkStart w:id="0" w:name="_Toc28359022"/>
      <w:bookmarkStart w:id="1" w:name="_Toc35393809"/>
      <w:r>
        <w:rPr>
          <w:rFonts w:hint="eastAsia" w:ascii="仿宋" w:hAnsi="仿宋" w:eastAsia="仿宋" w:cs="仿宋"/>
          <w:lang w:eastAsia="zh-CN"/>
        </w:rPr>
        <w:t xml:space="preserve">南京医科大学伽马计数仪采购  </w:t>
      </w:r>
    </w:p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 xml:space="preserve"> </w:t>
      </w:r>
      <w:r>
        <w:rPr>
          <w:rFonts w:hint="eastAsia" w:ascii="仿宋" w:hAnsi="仿宋" w:eastAsia="仿宋" w:cs="仿宋"/>
        </w:rPr>
        <w:t>中标公告</w:t>
      </w:r>
      <w:bookmarkEnd w:id="0"/>
      <w:bookmarkEnd w:id="1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</w:t>
      </w:r>
      <w:r>
        <w:rPr>
          <w:rFonts w:hint="eastAsia" w:ascii="仿宋" w:hAnsi="仿宋" w:eastAsia="仿宋" w:cs="仿宋"/>
          <w:sz w:val="28"/>
          <w:szCs w:val="28"/>
        </w:rPr>
        <w:t>：NJDCX-202205201501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南京医科大学伽马计数仪采购  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三、中标信息</w:t>
      </w:r>
      <w:bookmarkStart w:id="14" w:name="_GoBack"/>
      <w:bookmarkEnd w:id="14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南京飞立特生物技术有限公司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供应商地址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：南京市秦淮区丰富路163-1号01幢902室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中标金额：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人民币495,000.00元整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交付时间：90日历天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主要标的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信息  </w:t>
      </w:r>
    </w:p>
    <w:tbl>
      <w:tblPr>
        <w:tblStyle w:val="6"/>
        <w:tblpPr w:leftFromText="180" w:rightFromText="180" w:vertAnchor="text" w:horzAnchor="page" w:tblpX="1712" w:tblpY="66"/>
        <w:tblOverlap w:val="never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165"/>
        <w:gridCol w:w="1830"/>
        <w:gridCol w:w="1425"/>
        <w:gridCol w:w="16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Hans"/>
              </w:rPr>
              <w:t>名称</w:t>
            </w:r>
          </w:p>
        </w:tc>
        <w:tc>
          <w:tcPr>
            <w:tcW w:w="18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品牌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型号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产地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伽马计数仪</w:t>
            </w:r>
          </w:p>
        </w:tc>
        <w:tc>
          <w:tcPr>
            <w:tcW w:w="1830" w:type="dxa"/>
            <w:vAlign w:val="center"/>
          </w:tcPr>
          <w:p>
            <w:pPr>
              <w:pStyle w:val="2"/>
              <w:spacing w:line="240" w:lineRule="auto"/>
              <w:ind w:left="0" w:leftChars="0" w:firstLine="280" w:firstLineChars="1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Berthold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LB2111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德国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评审专家名单：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史成宝、浦丽华、叶锴、吴强、张洪（采购人）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、公告期限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、其他补充事宜</w:t>
      </w:r>
    </w:p>
    <w:p>
      <w:pPr>
        <w:pStyle w:val="2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无</w:t>
      </w:r>
    </w:p>
    <w:p>
      <w:pPr>
        <w:numPr>
          <w:ilvl w:val="0"/>
          <w:numId w:val="0"/>
        </w:numPr>
        <w:ind w:leftChars="0" w:right="0" w:rightChars="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凡对本次公告内容提出询问，请按以下方式联系。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2" w:name="_Toc35393812"/>
      <w:bookmarkStart w:id="3" w:name="_Toc28359025"/>
      <w:bookmarkStart w:id="4" w:name="_Toc35393643"/>
      <w:bookmarkStart w:id="5" w:name="_Toc28359102"/>
      <w:bookmarkStart w:id="6" w:name="_Toc35393810"/>
      <w:bookmarkStart w:id="7" w:name="_Toc28359023"/>
      <w:bookmarkStart w:id="8" w:name="_Toc35393641"/>
      <w:bookmarkStart w:id="9" w:name="_Toc2835910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1.项目联系方式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项目联系人：潘工   联系方式：025-85382797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2.采购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单位：南京医科大学</w:t>
      </w:r>
    </w:p>
    <w:p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联系人：吕老师          联系方式：025-86868572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地址：南京市江宁区龙眠大道101号　　　　　　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10" w:name="_Toc28359024"/>
      <w:bookmarkStart w:id="11" w:name="_Toc35393811"/>
      <w:bookmarkStart w:id="12" w:name="_Toc28359101"/>
      <w:bookmarkStart w:id="13" w:name="_Toc35393642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3.采购代理机构信息</w:t>
      </w:r>
      <w:bookmarkEnd w:id="10"/>
      <w:bookmarkEnd w:id="11"/>
      <w:bookmarkEnd w:id="12"/>
      <w:bookmarkEnd w:id="13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：南京达琛鑫工程咨询有限公司　　　　　　　　　 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联系地址：南京市秦淮区光华东街6号世界之窗创意产业园15号楼4楼　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电子邮箱：njdcx_gczx@163.com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凡有关当事人对结果持有异议的，可以在中标结果公示发布之日起七个工作日内，以书面形式向南京达琛鑫工程咨询有限公司提出质疑，逾期将不再受理。　　　　　　　　　　</w:t>
      </w:r>
    </w:p>
    <w:p>
      <w:pPr>
        <w:shd w:val="clear" w:color="auto" w:fill="auto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南京达琛鑫工程咨询有限公司</w:t>
      </w:r>
    </w:p>
    <w:p>
      <w:pPr>
        <w:shd w:val="clear" w:color="auto" w:fill="auto"/>
        <w:ind w:firstLine="560" w:firstLineChars="200"/>
        <w:jc w:val="righ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2022年06月21日</w:t>
      </w:r>
    </w:p>
    <w:p/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DA0B5"/>
    <w:multiLevelType w:val="singleLevel"/>
    <w:tmpl w:val="36CDA0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GUyNmU1ZmEzZWZiOWM2Y2Q1OGIxNjM2NjM3MjMifQ=="/>
  </w:docVars>
  <w:rsids>
    <w:rsidRoot w:val="443C2EF7"/>
    <w:rsid w:val="443C2EF7"/>
    <w:rsid w:val="63A66D95"/>
    <w:rsid w:val="70304851"/>
    <w:rsid w:val="72D4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napToGrid w:val="0"/>
      <w:spacing w:line="440" w:lineRule="exact"/>
      <w:ind w:firstLine="403" w:firstLineChars="192"/>
    </w:pPr>
    <w:rPr>
      <w:rFonts w:ascii="宋体" w:hAnsi="宋体" w:cs="宋体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530</Characters>
  <Lines>0</Lines>
  <Paragraphs>0</Paragraphs>
  <TotalTime>0</TotalTime>
  <ScaleCrop>false</ScaleCrop>
  <LinksUpToDate>false</LinksUpToDate>
  <CharactersWithSpaces>613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2022-06-21T07:24:00Z</dcterms:created>
  <dc:creator>oem</dc:creator>
  <cp:lastModifiedBy>oem</cp:lastModifiedBy>
  <dcterms:modified xsi:type="dcterms:W3CDTF">2022-06-21T08:26:29Z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7BE9865D3C124DC9A5C7A56B115F0B58</vt:lpwstr>
  </property>
</Properties>
</file>