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045C9">
      <w:pPr>
        <w:autoSpaceDE w:val="0"/>
        <w:autoSpaceDN w:val="0"/>
        <w:adjustRightInd w:val="0"/>
        <w:jc w:val="center"/>
        <w:rPr>
          <w:rFonts w:hint="eastAsia" w:ascii="宋体" w:hAnsi="宋体" w:eastAsia="宋体" w:cs="宋体"/>
          <w:color w:val="000000" w:themeColor="text1"/>
          <w:sz w:val="44"/>
          <w:szCs w:val="44"/>
          <w:lang w:eastAsia="zh-CN"/>
          <w14:textFill>
            <w14:solidFill>
              <w14:schemeClr w14:val="tx1"/>
            </w14:solidFill>
          </w14:textFill>
        </w:rPr>
      </w:pPr>
      <w:r>
        <w:rPr>
          <w:rFonts w:hint="eastAsia" w:ascii="宋体" w:hAnsi="宋体" w:cs="宋体"/>
          <w:color w:val="000000" w:themeColor="text1"/>
          <w:sz w:val="44"/>
          <w:szCs w:val="44"/>
          <w:lang w:val="en-US" w:eastAsia="zh-CN"/>
          <w14:textFill>
            <w14:solidFill>
              <w14:schemeClr w14:val="tx1"/>
            </w14:solidFill>
          </w14:textFill>
        </w:rPr>
        <w:t>招标公告</w:t>
      </w:r>
    </w:p>
    <w:p w14:paraId="5BA39B4B">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663530B1">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南京医科大学疫苗平台切向流过滤系统采购项目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2024年10 月11日10点30分</w:t>
      </w:r>
      <w:r>
        <w:rPr>
          <w:rFonts w:hint="eastAsia" w:ascii="宋体" w:hAnsi="宋体" w:cs="宋体"/>
          <w:color w:val="000000" w:themeColor="text1"/>
          <w:szCs w:val="21"/>
          <w14:textFill>
            <w14:solidFill>
              <w14:schemeClr w14:val="tx1"/>
            </w14:solidFill>
          </w14:textFill>
        </w:rPr>
        <w:t>（北京时间）前递交投标文件。</w:t>
      </w:r>
    </w:p>
    <w:p w14:paraId="40C15B45">
      <w:pPr>
        <w:spacing w:line="360" w:lineRule="auto"/>
        <w:jc w:val="left"/>
        <w:rPr>
          <w:rFonts w:ascii="宋体" w:hAnsi="宋体" w:cs="宋体"/>
          <w:color w:val="000000" w:themeColor="text1"/>
          <w:szCs w:val="21"/>
          <w14:textFill>
            <w14:solidFill>
              <w14:schemeClr w14:val="tx1"/>
            </w14:solidFill>
          </w14:textFill>
        </w:rPr>
      </w:pPr>
      <w:bookmarkStart w:id="0" w:name="_Toc28359079"/>
      <w:bookmarkStart w:id="1" w:name="_Toc35393621"/>
      <w:bookmarkStart w:id="2" w:name="_Toc28359002"/>
      <w:bookmarkStart w:id="3" w:name="_Toc35393790"/>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503E6BC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项目编号：SNZX-20240360 </w:t>
      </w:r>
    </w:p>
    <w:p w14:paraId="3737C06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：南京医科大学疫苗平台切向流过滤系统采购项目</w:t>
      </w:r>
    </w:p>
    <w:p w14:paraId="0CD99F1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预算金额：90万元</w:t>
      </w:r>
    </w:p>
    <w:p w14:paraId="52E688E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最高限价：90万元，投标报价超过最高限价的为无效投标。</w:t>
      </w:r>
    </w:p>
    <w:p w14:paraId="540B108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采购需求：南京医科大学疫苗平台切向流过滤系统采购项目，具体详见招标文件。</w:t>
      </w:r>
    </w:p>
    <w:p w14:paraId="4C4FF63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28359003"/>
      <w:bookmarkStart w:id="6" w:name="_Toc35393791"/>
      <w:bookmarkStart w:id="7" w:name="_Toc35393622"/>
      <w:bookmarkStart w:id="8" w:name="_Toc28359080"/>
      <w:r>
        <w:rPr>
          <w:rFonts w:hint="eastAsia" w:ascii="宋体" w:hAnsi="宋体"/>
          <w:bCs/>
          <w:color w:val="000000" w:themeColor="text1"/>
          <w:kern w:val="0"/>
          <w:szCs w:val="21"/>
          <w14:textFill>
            <w14:solidFill>
              <w14:schemeClr w14:val="tx1"/>
            </w14:solidFill>
          </w14:textFill>
        </w:rPr>
        <w:t>合同签订生效后，进口设备（免税）三个月内、国产设备及进口设备（非免税）一个月内全部设备、材料运抵现场，并安装、调试结束，验收合格，交付采购人使用。</w:t>
      </w:r>
    </w:p>
    <w:p w14:paraId="7BC7FE1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22924CED">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0201400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23C7C617">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478A2EF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026CC8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4A6A061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4D5D9B7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0ABA544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60A653E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5A606BC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3E55090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28C11A0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若所投产品为进口产品且为非生产商投标，必须具有生产者或其驻中国办事机构（或生产者授权的中国境内最高级别代理机构）针对本项目的专项授权书。（提供授权书复印件加盖投标人公章）。</w:t>
      </w:r>
    </w:p>
    <w:p w14:paraId="6D92DEE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E6DAEB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12F9065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C39424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6BE89F2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1579135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13655141">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05"/>
      <w:bookmarkStart w:id="14" w:name="_Toc28359082"/>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3F5D7C2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1、时间：2024年9月</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日上午09:00至2024年9月2</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日下午17:00</w:t>
      </w:r>
    </w:p>
    <w:p w14:paraId="285671A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2420479E">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w:t>
      </w:r>
      <w:bookmarkStart w:id="31" w:name="_GoBack"/>
      <w:r>
        <w:rPr>
          <w:rFonts w:hint="eastAsia" w:ascii="宋体" w:hAnsi="宋体" w:cs="宋体"/>
          <w:color w:val="000000" w:themeColor="text1"/>
          <w:szCs w:val="21"/>
          <w14:textFill>
            <w14:solidFill>
              <w14:schemeClr w14:val="tx1"/>
            </w14:solidFill>
          </w14:textFill>
        </w:rPr>
        <w:t>https://njsnzx.cn/#/detail?id=809</w:t>
      </w:r>
      <w:bookmarkEnd w:id="31"/>
      <w:r>
        <w:rPr>
          <w:rFonts w:hint="eastAsia" w:ascii="宋体" w:hAnsi="宋体" w:cs="宋体"/>
          <w:color w:val="000000" w:themeColor="text1"/>
          <w:szCs w:val="21"/>
          <w14:textFill>
            <w14:solidFill>
              <w14:schemeClr w14:val="tx1"/>
            </w14:solidFill>
          </w14:textFill>
        </w:rPr>
        <w:t>；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7894F56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A3784F9">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506617C7">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3745225D">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2024年10月11 日10点30分（北京时间）</w:t>
      </w:r>
    </w:p>
    <w:p w14:paraId="60CC9BB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429CCD3B">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35393625"/>
      <w:bookmarkStart w:id="19" w:name="_Toc28359007"/>
      <w:bookmarkStart w:id="20" w:name="_Toc35393794"/>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13157E0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1FDCE79D">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14:paraId="088DAB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26D401F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73A5322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C7172F4">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85"/>
      <w:bookmarkStart w:id="24" w:name="_Toc28359008"/>
      <w:bookmarkStart w:id="25" w:name="_Toc35393627"/>
      <w:bookmarkStart w:id="26" w:name="_Toc35393796"/>
      <w:r>
        <w:rPr>
          <w:rFonts w:hint="eastAsia" w:ascii="宋体" w:hAnsi="宋体" w:cs="宋体"/>
          <w:color w:val="000000" w:themeColor="text1"/>
          <w:szCs w:val="21"/>
          <w14:textFill>
            <w14:solidFill>
              <w14:schemeClr w14:val="tx1"/>
            </w14:solidFill>
          </w14:textFill>
        </w:rPr>
        <w:t>3.公告媒体</w:t>
      </w:r>
    </w:p>
    <w:p w14:paraId="18EF34B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26A2D13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D02BF1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1B0AC88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6D3455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2AFA1B4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5150CB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48BE483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3442F5E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A822697">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09"/>
      <w:bookmarkStart w:id="28" w:name="_Toc28359086"/>
      <w:r>
        <w:rPr>
          <w:rFonts w:hint="eastAsia" w:ascii="宋体" w:hAnsi="宋体" w:cs="宋体"/>
          <w:color w:val="000000" w:themeColor="text1"/>
          <w:szCs w:val="21"/>
          <w14:textFill>
            <w14:solidFill>
              <w14:schemeClr w14:val="tx1"/>
            </w14:solidFill>
          </w14:textFill>
        </w:rPr>
        <w:t>名称：南京医科大学</w:t>
      </w:r>
    </w:p>
    <w:p w14:paraId="7B3DB174">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5D9A72D8">
      <w:pPr>
        <w:widowControl/>
        <w:shd w:val="clear" w:color="auto" w:fill="FFFFFF"/>
        <w:spacing w:line="360" w:lineRule="auto"/>
        <w:ind w:firstLine="452" w:firstLineChars="200"/>
        <w:jc w:val="left"/>
        <w:rPr>
          <w:rFonts w:ascii="宋体" w:hAnsi="宋体"/>
          <w:color w:val="000000"/>
          <w:spacing w:val="8"/>
          <w:kern w:val="0"/>
          <w:szCs w:val="21"/>
          <w:shd w:val="clear" w:color="auto" w:fill="FFFFFF"/>
        </w:rPr>
      </w:pPr>
      <w:r>
        <w:rPr>
          <w:rFonts w:hint="eastAsia" w:ascii="宋体" w:hAnsi="宋体"/>
          <w:color w:val="000000"/>
          <w:spacing w:val="8"/>
          <w:kern w:val="0"/>
        </w:rPr>
        <w:t>联系方式：</w:t>
      </w:r>
      <w:r>
        <w:rPr>
          <w:rFonts w:hint="eastAsia" w:ascii="宋体" w:hAnsi="宋体"/>
          <w:color w:val="000000"/>
          <w:spacing w:val="8"/>
          <w:kern w:val="0"/>
          <w:shd w:val="clear" w:color="auto" w:fill="FFFFFF"/>
        </w:rPr>
        <w:t>吴老师</w:t>
      </w:r>
    </w:p>
    <w:p w14:paraId="2B7714E9">
      <w:pPr>
        <w:widowControl/>
        <w:shd w:val="clear" w:color="auto" w:fill="FFFFFF"/>
        <w:spacing w:line="360" w:lineRule="auto"/>
        <w:ind w:firstLine="452" w:firstLineChars="200"/>
        <w:jc w:val="left"/>
        <w:rPr>
          <w:rFonts w:hint="eastAsia" w:ascii="宋体" w:hAnsi="宋体"/>
          <w:color w:val="000000"/>
          <w:spacing w:val="8"/>
          <w:kern w:val="0"/>
        </w:rPr>
      </w:pPr>
      <w:r>
        <w:rPr>
          <w:rFonts w:hint="eastAsia" w:ascii="宋体" w:hAnsi="宋体"/>
          <w:color w:val="000000"/>
          <w:spacing w:val="8"/>
          <w:kern w:val="0"/>
          <w:shd w:val="clear" w:color="auto" w:fill="FFFFFF"/>
        </w:rPr>
        <w:t>联系电话：025-86868571</w:t>
      </w:r>
    </w:p>
    <w:p w14:paraId="08848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6179C9A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6A48A7B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5CB54BA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4C510317">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6D06729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2FD71A1C">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66023C03">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7C57D6AB">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3878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2024-09-19T00:58:06Z</dcterms:created>
  <dc:creator>Administrator</dc:creator>
  <cp:lastModifiedBy>乌米团子</cp:lastModifiedBy>
  <dcterms:modified xsi:type="dcterms:W3CDTF">2024-09-19T00:59:49Z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AFCE216E9BAC40C7BCE6E56FEA0B01C5_12</vt:lpwstr>
  </property>
</Properties>
</file>