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南京医科</w:t>
      </w:r>
      <w:r>
        <w:rPr>
          <w:rFonts w:hint="eastAsia"/>
          <w:b/>
          <w:sz w:val="32"/>
          <w:szCs w:val="32"/>
          <w:lang w:val="en-US" w:eastAsia="zh-CN"/>
        </w:rPr>
        <w:t>大学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医政、人文、外国语附属办公家具</w:t>
      </w:r>
      <w:r>
        <w:rPr>
          <w:rFonts w:hint="eastAsia"/>
          <w:b/>
          <w:sz w:val="32"/>
          <w:szCs w:val="32"/>
        </w:rPr>
        <w:t>中标单位公示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</w:rPr>
        <w:t>日在南京医科大学网上发布了公告，经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家单位按时递交投标书。2017年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美耐家具有限公司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日</w:t>
      </w:r>
      <w:bookmarkStart w:id="0" w:name="_GoBack"/>
      <w:bookmarkEnd w:id="0"/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1786234B"/>
    <w:rsid w:val="3E5E1C8D"/>
    <w:rsid w:val="552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ScaleCrop>false</ScaleCrop>
  <LinksUpToDate>false</LinksUpToDate>
  <CharactersWithSpaces>336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2017-11-22T02:11:49Z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