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40E4A">
      <w:pPr>
        <w:pStyle w:val="2"/>
        <w:numPr>
          <w:ilvl w:val="0"/>
          <w:numId w:val="0"/>
        </w:numPr>
        <w:ind w:leftChars="0"/>
        <w:jc w:val="center"/>
        <w:rPr>
          <w:rFonts w:ascii="Arial" w:hAnsi="Arial" w:cs="Arial"/>
          <w:kern w:val="0"/>
          <w:szCs w:val="21"/>
        </w:rPr>
      </w:pPr>
      <w:bookmarkStart w:id="0" w:name="_Toc16142"/>
      <w:r>
        <w:rPr>
          <w:rFonts w:hint="eastAsia" w:ascii="Arial" w:cs="Arial"/>
        </w:rPr>
        <w:t>南京医科大学实时荧光定量PCR仪采购项目</w:t>
      </w:r>
      <w:r>
        <w:rPr>
          <w:rFonts w:ascii="Arial" w:cs="Arial"/>
        </w:rPr>
        <w:t>招标公告</w:t>
      </w:r>
      <w:bookmarkEnd w:id="0"/>
      <w:bookmarkStart w:id="1" w:name="OLE_LINK7"/>
      <w:bookmarkStart w:id="2" w:name="OLE_LINK5"/>
      <w:bookmarkStart w:id="3" w:name="OLE_LINK6"/>
      <w:bookmarkStart w:id="4" w:name="OLE_LINK1"/>
    </w:p>
    <w:p w14:paraId="1CB50B63">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5" w:name="OLE_LINK4"/>
      <w:bookmarkStart w:id="6" w:name="OLE_LINK3"/>
      <w:bookmarkStart w:id="7" w:name="OLE_LINK2"/>
      <w:r>
        <w:rPr>
          <w:rFonts w:hint="eastAsia" w:ascii="Arial" w:hAnsi="Arial" w:cs="Arial"/>
          <w:spacing w:val="8"/>
          <w:kern w:val="0"/>
          <w:szCs w:val="21"/>
        </w:rPr>
        <w:t>项目概况</w:t>
      </w:r>
    </w:p>
    <w:p w14:paraId="0CA26F6E">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r>
        <w:rPr>
          <w:rFonts w:ascii="Arial" w:hAnsi="Arial" w:cs="Arial"/>
          <w:spacing w:val="8"/>
          <w:kern w:val="0"/>
          <w:szCs w:val="21"/>
          <w:u w:val="single"/>
        </w:rPr>
        <w:t> </w:t>
      </w:r>
      <w:r>
        <w:rPr>
          <w:rFonts w:hint="eastAsia" w:ascii="宋体" w:hAnsi="宋体" w:cs="Arial"/>
          <w:kern w:val="0"/>
          <w:szCs w:val="21"/>
          <w:u w:val="single"/>
          <w:lang w:eastAsia="zh-CN"/>
        </w:rPr>
        <w:t>南京医科大学实时荧光定量PCR仪采购项目</w:t>
      </w:r>
      <w:r>
        <w:rPr>
          <w:rFonts w:ascii="Arial" w:hAnsi="Arial" w:cs="Arial"/>
          <w:spacing w:val="8"/>
          <w:kern w:val="0"/>
          <w:szCs w:val="21"/>
        </w:rPr>
        <w:t>的潜在供应商应在</w:t>
      </w:r>
      <w:r>
        <w:rPr>
          <w:rFonts w:hint="eastAsia" w:ascii="宋体" w:hAnsi="宋体" w:cs="Arial"/>
          <w:kern w:val="0"/>
          <w:szCs w:val="21"/>
          <w:u w:val="single"/>
        </w:rPr>
        <w:t>江苏成套招采平台（https://www.ctbidding.cn/</w:t>
      </w:r>
      <w:r>
        <w:rPr>
          <w:rFonts w:hint="eastAsia" w:ascii="宋体" w:hAnsi="宋体" w:cs="Arial"/>
          <w:kern w:val="0"/>
          <w:szCs w:val="21"/>
          <w:highlight w:val="none"/>
          <w:u w:val="single"/>
        </w:rPr>
        <w:t>）</w:t>
      </w:r>
      <w:r>
        <w:rPr>
          <w:rFonts w:ascii="Arial" w:hAnsi="Arial" w:cs="Arial"/>
          <w:spacing w:val="8"/>
          <w:kern w:val="0"/>
          <w:szCs w:val="21"/>
          <w:highlight w:val="none"/>
        </w:rPr>
        <w:t>获取</w:t>
      </w:r>
      <w:r>
        <w:rPr>
          <w:rFonts w:hint="eastAsia" w:ascii="Arial" w:hAnsi="Arial" w:cs="Arial"/>
          <w:spacing w:val="8"/>
          <w:kern w:val="0"/>
          <w:szCs w:val="21"/>
          <w:highlight w:val="none"/>
          <w:lang w:eastAsia="zh-CN"/>
        </w:rPr>
        <w:t>采购文件</w:t>
      </w:r>
      <w:r>
        <w:rPr>
          <w:rFonts w:ascii="Arial" w:hAnsi="Arial" w:cs="Arial"/>
          <w:spacing w:val="8"/>
          <w:kern w:val="0"/>
          <w:szCs w:val="21"/>
          <w:highlight w:val="none"/>
        </w:rPr>
        <w:t>，并于</w:t>
      </w:r>
      <w:r>
        <w:rPr>
          <w:rFonts w:ascii="宋体" w:hAnsi="宋体" w:cs="Arial"/>
          <w:kern w:val="0"/>
          <w:szCs w:val="21"/>
          <w:highlight w:val="none"/>
          <w:u w:val="single"/>
        </w:rPr>
        <w:t>202</w:t>
      </w:r>
      <w:r>
        <w:rPr>
          <w:rFonts w:hint="eastAsia" w:ascii="宋体" w:hAnsi="宋体" w:cs="Arial"/>
          <w:kern w:val="0"/>
          <w:szCs w:val="21"/>
          <w:highlight w:val="none"/>
          <w:u w:val="single"/>
        </w:rPr>
        <w:t>4</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08</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20</w:t>
      </w:r>
      <w:r>
        <w:rPr>
          <w:rFonts w:ascii="宋体" w:hAnsi="宋体" w:cs="Arial"/>
          <w:kern w:val="0"/>
          <w:szCs w:val="21"/>
          <w:highlight w:val="none"/>
          <w:u w:val="single"/>
        </w:rPr>
        <w:t>日</w:t>
      </w:r>
      <w:r>
        <w:rPr>
          <w:rFonts w:hint="eastAsia" w:ascii="宋体" w:hAnsi="宋体" w:cs="Arial"/>
          <w:kern w:val="0"/>
          <w:szCs w:val="21"/>
          <w:highlight w:val="none"/>
          <w:u w:val="single"/>
        </w:rPr>
        <w:t>14</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highlight w:val="none"/>
        </w:rPr>
        <w:t>（</w:t>
      </w:r>
      <w:r>
        <w:rPr>
          <w:rFonts w:ascii="Arial" w:hAnsi="Arial" w:cs="Arial"/>
          <w:spacing w:val="8"/>
          <w:kern w:val="0"/>
          <w:szCs w:val="21"/>
        </w:rPr>
        <w:t>北京时间）前递交投标文件。</w:t>
      </w:r>
    </w:p>
    <w:p w14:paraId="14853255">
      <w:pPr>
        <w:pStyle w:val="5"/>
      </w:pPr>
    </w:p>
    <w:p w14:paraId="640F3982"/>
    <w:p w14:paraId="37D6A768">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一、项目基本情况</w:t>
      </w:r>
    </w:p>
    <w:p w14:paraId="559EF2E9">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1.1项目编号：</w:t>
      </w:r>
      <w:r>
        <w:rPr>
          <w:rFonts w:hint="eastAsia" w:ascii="Arial" w:hAnsi="Arial" w:cs="Arial"/>
          <w:spacing w:val="8"/>
          <w:kern w:val="0"/>
          <w:szCs w:val="21"/>
          <w:highlight w:val="none"/>
        </w:rPr>
        <w:t>CTJG24S600012</w:t>
      </w:r>
    </w:p>
    <w:p w14:paraId="284EFB30">
      <w:pPr>
        <w:widowControl/>
        <w:shd w:val="clear" w:color="auto" w:fill="FFFFFF" w:themeFill="background1"/>
        <w:spacing w:line="360" w:lineRule="auto"/>
        <w:ind w:firstLine="452" w:firstLineChars="200"/>
        <w:rPr>
          <w:rFonts w:hint="eastAsia" w:ascii="Arial" w:hAnsi="Arial" w:eastAsia="宋体" w:cs="Arial"/>
          <w:spacing w:val="8"/>
          <w:kern w:val="0"/>
          <w:szCs w:val="21"/>
          <w:lang w:eastAsia="zh-CN"/>
        </w:rPr>
      </w:pPr>
      <w:r>
        <w:rPr>
          <w:rFonts w:ascii="Arial" w:hAnsi="Arial" w:cs="Arial"/>
          <w:spacing w:val="8"/>
          <w:kern w:val="0"/>
          <w:szCs w:val="21"/>
        </w:rPr>
        <w:t>1.2项目名称：</w:t>
      </w:r>
      <w:r>
        <w:rPr>
          <w:rFonts w:hint="eastAsia" w:ascii="Arial" w:hAnsi="Arial" w:cs="Arial"/>
          <w:spacing w:val="8"/>
          <w:kern w:val="0"/>
          <w:szCs w:val="21"/>
          <w:lang w:eastAsia="zh-CN"/>
        </w:rPr>
        <w:t>南京医科大学实时荧光定量PCR仪采购项目</w:t>
      </w:r>
    </w:p>
    <w:p w14:paraId="55FB5B8F">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w:t>
      </w:r>
      <w:r>
        <w:rPr>
          <w:rFonts w:hint="eastAsia" w:ascii="Arial" w:hAnsi="Arial" w:cs="Arial"/>
          <w:spacing w:val="8"/>
          <w:kern w:val="0"/>
          <w:szCs w:val="21"/>
          <w:lang w:val="en-US" w:eastAsia="zh-CN"/>
        </w:rPr>
        <w:t>35</w:t>
      </w:r>
      <w:r>
        <w:rPr>
          <w:rFonts w:hint="eastAsia" w:ascii="Arial" w:hAnsi="Arial" w:cs="Arial"/>
          <w:spacing w:val="8"/>
          <w:kern w:val="0"/>
          <w:szCs w:val="21"/>
        </w:rPr>
        <w:t>.00万元</w:t>
      </w:r>
    </w:p>
    <w:p w14:paraId="40AFF19E">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人民币</w:t>
      </w:r>
      <w:r>
        <w:rPr>
          <w:rFonts w:hint="eastAsia" w:ascii="Arial" w:hAnsi="Arial" w:cs="Arial"/>
          <w:spacing w:val="8"/>
          <w:kern w:val="0"/>
          <w:szCs w:val="21"/>
          <w:lang w:val="en-US" w:eastAsia="zh-CN"/>
        </w:rPr>
        <w:t>35</w:t>
      </w:r>
      <w:r>
        <w:rPr>
          <w:rFonts w:hint="eastAsia" w:ascii="Arial" w:hAnsi="Arial" w:cs="Arial"/>
          <w:spacing w:val="8"/>
          <w:kern w:val="0"/>
          <w:szCs w:val="21"/>
        </w:rPr>
        <w:t>.00万元</w:t>
      </w:r>
    </w:p>
    <w:p w14:paraId="28CDDB16">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1.5采购需求：</w:t>
      </w:r>
      <w:r>
        <w:rPr>
          <w:rFonts w:hint="eastAsia" w:ascii="Arial" w:hAnsi="Arial" w:cs="Arial"/>
          <w:spacing w:val="8"/>
          <w:kern w:val="0"/>
          <w:szCs w:val="21"/>
          <w:highlight w:val="none"/>
        </w:rPr>
        <w:t>南京医科大学为满足实验及教学需要，需采购一</w:t>
      </w:r>
      <w:r>
        <w:rPr>
          <w:rFonts w:hint="eastAsia" w:ascii="Arial" w:hAnsi="Arial" w:cs="Arial"/>
          <w:spacing w:val="8"/>
          <w:kern w:val="0"/>
          <w:szCs w:val="21"/>
          <w:highlight w:val="none"/>
          <w:lang w:val="en-US" w:eastAsia="zh-CN"/>
        </w:rPr>
        <w:t>台</w:t>
      </w:r>
      <w:r>
        <w:rPr>
          <w:rFonts w:hint="eastAsia" w:ascii="Arial" w:hAnsi="Arial" w:cs="Arial"/>
          <w:spacing w:val="8"/>
          <w:kern w:val="0"/>
          <w:szCs w:val="21"/>
          <w:highlight w:val="none"/>
          <w:lang w:eastAsia="zh-CN"/>
        </w:rPr>
        <w:t>实时荧光定量PCR仪</w:t>
      </w:r>
      <w:r>
        <w:rPr>
          <w:rFonts w:hint="eastAsia" w:ascii="Arial" w:hAnsi="Arial" w:cs="Arial"/>
          <w:spacing w:val="8"/>
          <w:kern w:val="0"/>
          <w:szCs w:val="21"/>
          <w:highlight w:val="none"/>
        </w:rPr>
        <w:t>。具体技术参数见采购文件第四章采购需求。</w:t>
      </w:r>
    </w:p>
    <w:p w14:paraId="0FDF6B9F">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1.6</w:t>
      </w:r>
      <w:r>
        <w:rPr>
          <w:rFonts w:hint="eastAsia" w:ascii="Arial" w:hAnsi="Arial" w:cs="Arial"/>
          <w:spacing w:val="8"/>
          <w:kern w:val="0"/>
          <w:szCs w:val="21"/>
          <w:highlight w:val="none"/>
        </w:rPr>
        <w:t>合同履行期限：合同签订生效后，进口设备（免税）三个月内、国产设备及进口设备（非免税）一个月内全部设备、材料运抵现场，并安装、调试结束，验收合格，交付采购人使用。</w:t>
      </w:r>
    </w:p>
    <w:p w14:paraId="02E86E04">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hint="eastAsia" w:ascii="Arial" w:hAnsi="Arial" w:cs="Arial"/>
          <w:spacing w:val="8"/>
          <w:kern w:val="0"/>
          <w:szCs w:val="21"/>
          <w:highlight w:val="none"/>
        </w:rPr>
        <w:t>1.7本项目</w:t>
      </w:r>
      <w:r>
        <w:rPr>
          <w:rFonts w:hint="eastAsia" w:ascii="Arial" w:hAnsi="Arial" w:cs="Arial"/>
          <w:b/>
          <w:bCs/>
          <w:spacing w:val="8"/>
          <w:kern w:val="0"/>
          <w:szCs w:val="21"/>
          <w:highlight w:val="none"/>
        </w:rPr>
        <w:t>不接受</w:t>
      </w:r>
      <w:r>
        <w:rPr>
          <w:rFonts w:hint="eastAsia" w:ascii="Arial" w:hAnsi="Arial" w:cs="Arial"/>
          <w:spacing w:val="8"/>
          <w:kern w:val="0"/>
          <w:szCs w:val="21"/>
          <w:highlight w:val="none"/>
        </w:rPr>
        <w:t>联合体投标。</w:t>
      </w:r>
    </w:p>
    <w:p w14:paraId="5746E1C3">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highlight w:val="none"/>
        </w:rPr>
        <w:t>1.8本项目</w:t>
      </w:r>
      <w:r>
        <w:rPr>
          <w:rFonts w:hint="eastAsia" w:ascii="Arial" w:hAnsi="Arial" w:cs="Arial"/>
          <w:b/>
          <w:bCs/>
          <w:spacing w:val="8"/>
          <w:kern w:val="0"/>
          <w:szCs w:val="21"/>
          <w:highlight w:val="none"/>
        </w:rPr>
        <w:t>接受</w:t>
      </w:r>
      <w:r>
        <w:rPr>
          <w:rFonts w:hint="eastAsia" w:ascii="Arial" w:hAnsi="Arial" w:cs="Arial"/>
          <w:spacing w:val="8"/>
          <w:kern w:val="0"/>
          <w:szCs w:val="21"/>
          <w:highlight w:val="none"/>
        </w:rPr>
        <w:t>进口产品（注：</w:t>
      </w:r>
      <w:r>
        <w:rPr>
          <w:rFonts w:hint="eastAsia" w:ascii="Arial" w:hAnsi="Arial" w:cs="Arial"/>
          <w:spacing w:val="8"/>
          <w:kern w:val="0"/>
          <w:szCs w:val="21"/>
        </w:rPr>
        <w:t>本文件所称进口产品是指通过中国海关报关验放进入中国境内且产自关境外的产品）。</w:t>
      </w:r>
    </w:p>
    <w:p w14:paraId="46C5107D">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1.9 本项目标的所属行业：工业。</w:t>
      </w:r>
    </w:p>
    <w:p w14:paraId="0C56B1A5">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14:paraId="2E2A464F">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14:paraId="3D71C52F">
      <w:pPr>
        <w:spacing w:line="360" w:lineRule="auto"/>
        <w:ind w:firstLine="424" w:firstLineChars="202"/>
        <w:rPr>
          <w:rFonts w:ascii="Arial" w:hAnsi="Arial" w:cs="Arial"/>
          <w:bCs/>
          <w:szCs w:val="21"/>
        </w:rPr>
      </w:pPr>
      <w:r>
        <w:rPr>
          <w:rFonts w:ascii="Arial" w:hAnsi="Arial" w:cs="Arial"/>
          <w:bCs/>
          <w:szCs w:val="21"/>
        </w:rPr>
        <w:t>（1）具有独立承担民事责任的能力</w:t>
      </w:r>
      <w:r>
        <w:rPr>
          <w:rFonts w:ascii="Arial" w:hAnsi="Arial" w:cs="Arial"/>
          <w:b/>
          <w:bCs w:val="0"/>
          <w:szCs w:val="21"/>
        </w:rPr>
        <w:t>（提供法人或者其他组织的营业执照；供应商为自然人的，提供其身份证）</w:t>
      </w:r>
      <w:r>
        <w:rPr>
          <w:rFonts w:ascii="Arial" w:hAnsi="Arial" w:cs="Arial"/>
          <w:bCs/>
          <w:szCs w:val="21"/>
        </w:rPr>
        <w:t>；</w:t>
      </w:r>
    </w:p>
    <w:p w14:paraId="7A2B419A">
      <w:pPr>
        <w:spacing w:line="360" w:lineRule="auto"/>
        <w:ind w:firstLine="424" w:firstLineChars="202"/>
        <w:rPr>
          <w:rFonts w:ascii="Arial" w:hAnsi="Arial" w:cs="Arial"/>
          <w:bCs/>
          <w:szCs w:val="21"/>
        </w:rPr>
      </w:pPr>
      <w:r>
        <w:rPr>
          <w:rFonts w:ascii="Arial" w:hAnsi="Arial" w:cs="Arial"/>
          <w:bCs/>
          <w:szCs w:val="21"/>
        </w:rPr>
        <w:t>（2）</w:t>
      </w:r>
      <w:r>
        <w:rPr>
          <w:rFonts w:cs="Arial" w:asciiTheme="minorEastAsia" w:hAnsiTheme="minorEastAsia" w:eastAsiaTheme="minorEastAsia"/>
          <w:bCs/>
          <w:szCs w:val="21"/>
        </w:rPr>
        <w:t>具有良好的商业信誉和健全的财务会计制度</w:t>
      </w:r>
      <w:r>
        <w:rPr>
          <w:rFonts w:cs="Arial" w:asciiTheme="minorEastAsia" w:hAnsiTheme="minorEastAsia" w:eastAsiaTheme="minorEastAsia"/>
          <w:b/>
          <w:bCs w:val="0"/>
          <w:szCs w:val="21"/>
        </w:rPr>
        <w:t>（提供</w:t>
      </w:r>
      <w:r>
        <w:rPr>
          <w:rFonts w:hint="eastAsia" w:cs="Arial" w:asciiTheme="minorEastAsia" w:hAnsiTheme="minorEastAsia" w:eastAsiaTheme="minorEastAsia"/>
          <w:b/>
          <w:bCs w:val="0"/>
          <w:szCs w:val="21"/>
        </w:rPr>
        <w:t>202</w:t>
      </w:r>
      <w:r>
        <w:rPr>
          <w:rFonts w:hint="eastAsia" w:cs="Arial" w:asciiTheme="minorEastAsia" w:hAnsiTheme="minorEastAsia" w:eastAsiaTheme="minorEastAsia"/>
          <w:b/>
          <w:bCs w:val="0"/>
          <w:szCs w:val="21"/>
          <w:lang w:val="en-US" w:eastAsia="zh-CN"/>
        </w:rPr>
        <w:t>3</w:t>
      </w:r>
      <w:r>
        <w:rPr>
          <w:rFonts w:hint="eastAsia" w:cs="Arial" w:asciiTheme="minorEastAsia" w:hAnsiTheme="minorEastAsia" w:eastAsiaTheme="minorEastAsia"/>
          <w:b/>
          <w:bCs w:val="0"/>
          <w:szCs w:val="21"/>
        </w:rPr>
        <w:t>年度经审计的</w:t>
      </w:r>
      <w:r>
        <w:rPr>
          <w:rFonts w:cs="Arial" w:asciiTheme="minorEastAsia" w:hAnsiTheme="minorEastAsia" w:eastAsiaTheme="minorEastAsia"/>
          <w:b/>
          <w:bCs w:val="0"/>
          <w:szCs w:val="21"/>
        </w:rPr>
        <w:t>财务</w:t>
      </w:r>
      <w:r>
        <w:rPr>
          <w:rFonts w:hint="eastAsia" w:cs="Arial" w:asciiTheme="minorEastAsia" w:hAnsiTheme="minorEastAsia" w:eastAsiaTheme="minorEastAsia"/>
          <w:b/>
          <w:bCs w:val="0"/>
          <w:szCs w:val="21"/>
        </w:rPr>
        <w:t>审计</w:t>
      </w:r>
      <w:r>
        <w:rPr>
          <w:rFonts w:cs="Arial" w:asciiTheme="minorEastAsia" w:hAnsiTheme="minorEastAsia" w:eastAsiaTheme="minorEastAsia"/>
          <w:b/>
          <w:bCs w:val="0"/>
          <w:szCs w:val="21"/>
        </w:rPr>
        <w:t>报告，</w:t>
      </w:r>
      <w:r>
        <w:rPr>
          <w:rFonts w:hint="eastAsia" w:cs="Arial" w:asciiTheme="minorEastAsia" w:hAnsiTheme="minorEastAsia" w:eastAsiaTheme="minorEastAsia"/>
          <w:b/>
          <w:bCs w:val="0"/>
          <w:szCs w:val="21"/>
        </w:rPr>
        <w:t>或投标截止时间前六个月内任意一个月的财务报表（至少包括资产负债表、利润表和现金流量表），</w:t>
      </w:r>
      <w:r>
        <w:rPr>
          <w:rFonts w:cs="Arial" w:asciiTheme="minorEastAsia" w:hAnsiTheme="minorEastAsia" w:eastAsiaTheme="minorEastAsia"/>
          <w:b/>
          <w:bCs w:val="0"/>
          <w:szCs w:val="21"/>
        </w:rPr>
        <w:t>或投标截止时间前六个月内银行出具的资信证明）</w:t>
      </w:r>
      <w:r>
        <w:rPr>
          <w:rFonts w:cs="Arial" w:asciiTheme="minorEastAsia" w:hAnsiTheme="minorEastAsia" w:eastAsiaTheme="minorEastAsia"/>
          <w:bCs/>
          <w:szCs w:val="21"/>
        </w:rPr>
        <w:t>；</w:t>
      </w:r>
    </w:p>
    <w:p w14:paraId="24D608FC">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w:t>
      </w:r>
      <w:r>
        <w:rPr>
          <w:rFonts w:ascii="Arial" w:hAnsi="Arial" w:cs="Arial"/>
          <w:b/>
          <w:bCs w:val="0"/>
          <w:szCs w:val="21"/>
        </w:rPr>
        <w:t>（供应商根据履行采购项目合同需要，提供履行合同所必需的设备和专业技术能力的证明材料）</w:t>
      </w:r>
      <w:r>
        <w:rPr>
          <w:rFonts w:ascii="Arial" w:hAnsi="Arial" w:cs="Arial"/>
          <w:bCs/>
          <w:szCs w:val="21"/>
        </w:rPr>
        <w:t>；</w:t>
      </w:r>
    </w:p>
    <w:p w14:paraId="3E9D8611">
      <w:pPr>
        <w:spacing w:line="360" w:lineRule="auto"/>
        <w:ind w:firstLine="424" w:firstLineChars="202"/>
        <w:rPr>
          <w:rFonts w:ascii="Arial" w:hAnsi="Arial" w:cs="Arial"/>
          <w:bCs/>
          <w:szCs w:val="21"/>
        </w:rPr>
      </w:pPr>
      <w:r>
        <w:rPr>
          <w:rFonts w:hint="eastAsia" w:ascii="Arial" w:hAnsi="Arial" w:cs="Arial"/>
          <w:bCs/>
          <w:szCs w:val="21"/>
        </w:rPr>
        <w:t>（4）有依法缴纳税收和社会保障资金的良好记录</w:t>
      </w:r>
      <w:r>
        <w:rPr>
          <w:rFonts w:ascii="Arial" w:hAnsi="Arial" w:cs="Arial"/>
          <w:b/>
          <w:szCs w:val="21"/>
        </w:rPr>
        <w:t>（提供参加本次政府采购活动前半年内至少一个月</w:t>
      </w:r>
      <w:r>
        <w:rPr>
          <w:rFonts w:hint="eastAsia" w:ascii="Arial" w:hAnsi="Arial" w:cs="Arial"/>
          <w:b/>
          <w:szCs w:val="21"/>
        </w:rPr>
        <w:t>：①提供缴纳税收的凭证</w:t>
      </w:r>
      <w:r>
        <w:rPr>
          <w:rFonts w:ascii="Arial" w:hAnsi="Arial" w:cs="Arial"/>
          <w:b/>
          <w:szCs w:val="21"/>
        </w:rPr>
        <w:t>；</w:t>
      </w:r>
      <w:r>
        <w:rPr>
          <w:rFonts w:hint="eastAsia" w:ascii="Arial" w:hAnsi="Arial" w:cs="Arial"/>
          <w:b/>
          <w:szCs w:val="21"/>
        </w:rPr>
        <w:t>②</w:t>
      </w:r>
      <w:r>
        <w:rPr>
          <w:rFonts w:ascii="Arial" w:hAnsi="Arial" w:cs="Arial"/>
          <w:b/>
          <w:szCs w:val="21"/>
        </w:rPr>
        <w:t>提供缴纳社会保险的凭据</w:t>
      </w:r>
      <w:r>
        <w:rPr>
          <w:rFonts w:hint="eastAsia" w:ascii="Arial" w:hAnsi="Arial" w:cs="Arial"/>
          <w:b/>
          <w:szCs w:val="21"/>
        </w:rPr>
        <w:t>。供应商依法享受缓缴、免缴税收或社会保障资金的，须提供有效证明材料</w:t>
      </w:r>
      <w:r>
        <w:rPr>
          <w:rFonts w:ascii="Arial" w:hAnsi="Arial" w:cs="Arial"/>
          <w:b/>
          <w:szCs w:val="21"/>
        </w:rPr>
        <w:t>）</w:t>
      </w:r>
      <w:r>
        <w:rPr>
          <w:rFonts w:hint="eastAsia" w:ascii="Arial" w:hAnsi="Arial" w:cs="Arial"/>
          <w:bCs/>
          <w:szCs w:val="21"/>
        </w:rPr>
        <w:t>；</w:t>
      </w:r>
    </w:p>
    <w:p w14:paraId="23F8C9AA">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w:t>
      </w:r>
      <w:r>
        <w:rPr>
          <w:rFonts w:ascii="Arial" w:hAnsi="Arial" w:cs="Arial"/>
          <w:b/>
          <w:bCs w:val="0"/>
          <w:szCs w:val="21"/>
        </w:rPr>
        <w:t>（提供承诺书</w:t>
      </w:r>
      <w:r>
        <w:rPr>
          <w:rFonts w:hint="eastAsia" w:ascii="Arial" w:hAnsi="Arial" w:cs="Arial"/>
          <w:b/>
          <w:bCs w:val="0"/>
          <w:szCs w:val="21"/>
          <w:lang w:val="en-US" w:eastAsia="zh-CN"/>
        </w:rPr>
        <w:t>原件加盖公章</w:t>
      </w:r>
      <w:r>
        <w:rPr>
          <w:rFonts w:ascii="Arial" w:hAnsi="Arial" w:cs="Arial"/>
          <w:b/>
          <w:bCs w:val="0"/>
          <w:szCs w:val="21"/>
        </w:rPr>
        <w:t>）</w:t>
      </w:r>
      <w:r>
        <w:rPr>
          <w:rFonts w:ascii="Arial" w:hAnsi="Arial" w:cs="Arial"/>
          <w:bCs/>
          <w:szCs w:val="21"/>
        </w:rPr>
        <w:t>；</w:t>
      </w:r>
    </w:p>
    <w:p w14:paraId="14F4B88C">
      <w:pPr>
        <w:spacing w:line="360" w:lineRule="auto"/>
        <w:ind w:firstLine="424" w:firstLineChars="202"/>
        <w:rPr>
          <w:rFonts w:hint="eastAsia" w:ascii="Arial" w:hAnsi="Arial" w:eastAsia="宋体" w:cs="Arial"/>
          <w:bCs/>
          <w:szCs w:val="21"/>
          <w:lang w:eastAsia="zh-CN"/>
        </w:rPr>
      </w:pPr>
      <w:r>
        <w:rPr>
          <w:rFonts w:ascii="Arial" w:hAnsi="Arial" w:cs="Arial"/>
          <w:bCs/>
          <w:szCs w:val="21"/>
        </w:rPr>
        <w:t>（6）法律、行政法规规定的其他条件：无</w:t>
      </w:r>
      <w:r>
        <w:rPr>
          <w:rFonts w:hint="eastAsia" w:ascii="Arial" w:hAnsi="Arial" w:cs="Arial"/>
          <w:bCs/>
          <w:szCs w:val="21"/>
          <w:lang w:eastAsia="zh-CN"/>
        </w:rPr>
        <w:t>。</w:t>
      </w:r>
    </w:p>
    <w:p w14:paraId="7EC832C5">
      <w:pPr>
        <w:widowControl/>
        <w:shd w:val="clear" w:color="auto" w:fill="FFFFFF" w:themeFill="background1"/>
        <w:spacing w:line="360" w:lineRule="auto"/>
        <w:ind w:firstLine="454" w:firstLineChars="200"/>
        <w:rPr>
          <w:rFonts w:hint="eastAsia" w:ascii="Arial" w:hAnsi="Arial" w:eastAsia="宋体" w:cs="Arial"/>
          <w:b/>
          <w:bCs/>
          <w:spacing w:val="8"/>
          <w:kern w:val="0"/>
          <w:szCs w:val="21"/>
          <w:lang w:eastAsia="zh-CN"/>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r>
        <w:rPr>
          <w:rFonts w:hint="eastAsia" w:ascii="Arial" w:hAnsi="Arial" w:cs="Arial"/>
          <w:b/>
          <w:bCs/>
          <w:spacing w:val="8"/>
          <w:kern w:val="0"/>
          <w:szCs w:val="21"/>
          <w:lang w:eastAsia="zh-CN"/>
        </w:rPr>
        <w:t>。</w:t>
      </w:r>
    </w:p>
    <w:p w14:paraId="5DB7432C">
      <w:pPr>
        <w:spacing w:line="360" w:lineRule="auto"/>
        <w:ind w:firstLine="454" w:firstLineChars="200"/>
        <w:rPr>
          <w:rFonts w:ascii="Arial" w:hAnsi="Arial" w:cs="Arial"/>
          <w:b/>
          <w:spacing w:val="8"/>
          <w:kern w:val="0"/>
          <w:szCs w:val="21"/>
          <w:highlight w:val="none"/>
        </w:rPr>
      </w:pPr>
      <w:r>
        <w:rPr>
          <w:rFonts w:ascii="Arial" w:hAnsi="Arial" w:cs="Arial"/>
          <w:b/>
          <w:spacing w:val="8"/>
          <w:kern w:val="0"/>
          <w:szCs w:val="21"/>
        </w:rPr>
        <w:t>2.3采购人根据采购项目的特殊要求规定的特定条件，并提供符合特殊要求的证明材料或者情况说明</w:t>
      </w:r>
      <w:r>
        <w:rPr>
          <w:rFonts w:ascii="Arial" w:hAnsi="Arial" w:cs="Arial"/>
          <w:b/>
          <w:spacing w:val="8"/>
          <w:kern w:val="0"/>
          <w:szCs w:val="21"/>
          <w:highlight w:val="none"/>
        </w:rPr>
        <w:t>：</w:t>
      </w:r>
      <w:r>
        <w:rPr>
          <w:rFonts w:hint="eastAsia" w:ascii="Arial" w:hAnsi="Arial" w:cs="Arial"/>
          <w:b/>
          <w:spacing w:val="8"/>
          <w:kern w:val="0"/>
          <w:szCs w:val="21"/>
          <w:highlight w:val="none"/>
          <w:lang w:val="en-US" w:eastAsia="zh-CN"/>
        </w:rPr>
        <w:t>代理商投标进口设备的，需提供所投产品制造商或其驻中国办事机构或制造商授权的中国境内最高级别代理机构的有效授权书（提供授权复印件加盖公章）。</w:t>
      </w:r>
      <w:r>
        <w:rPr>
          <w:rFonts w:hint="eastAsia" w:ascii="Arial" w:hAnsi="Arial" w:cs="Arial"/>
          <w:b/>
          <w:spacing w:val="8"/>
          <w:kern w:val="0"/>
          <w:szCs w:val="21"/>
          <w:highlight w:val="none"/>
        </w:rPr>
        <w:t xml:space="preserve">  </w:t>
      </w:r>
    </w:p>
    <w:p w14:paraId="00BD5481">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14:paraId="40C7ABB8">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14:paraId="43F0124A">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14:paraId="30A4D575">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14:paraId="5E903279">
      <w:pPr>
        <w:spacing w:line="360" w:lineRule="auto"/>
        <w:ind w:firstLine="424" w:firstLineChars="202"/>
        <w:rPr>
          <w:rFonts w:ascii="Arial" w:hAnsi="Arial" w:cs="Arial"/>
          <w:bCs/>
          <w:szCs w:val="21"/>
        </w:rPr>
      </w:pPr>
      <w:r>
        <w:rPr>
          <w:rFonts w:ascii="Arial" w:hAnsi="Arial" w:cs="Arial"/>
          <w:bCs/>
          <w:szCs w:val="21"/>
        </w:rPr>
        <w:t>2.7拒绝列入失信被执行人、重大税收违法案件当事人名单、政府采购严重违法失信行为记录名单的供应商参与政府采购活动。采购代理机构将在开标结束后，通过“中国政府采购网”、“信用中国”网站等渠道查询供应商信用记录并保存。</w:t>
      </w:r>
    </w:p>
    <w:p w14:paraId="3687A9EF">
      <w:pPr>
        <w:widowControl/>
        <w:shd w:val="clear" w:color="auto" w:fill="FFFFFF" w:themeFill="background1"/>
        <w:spacing w:line="360" w:lineRule="auto"/>
        <w:outlineLvl w:val="1"/>
        <w:rPr>
          <w:rFonts w:hint="eastAsia" w:ascii="Arial" w:hAnsi="Arial" w:eastAsia="宋体" w:cs="Arial"/>
          <w:b/>
          <w:spacing w:val="8"/>
          <w:kern w:val="0"/>
          <w:sz w:val="24"/>
          <w:lang w:eastAsia="zh-CN"/>
        </w:rPr>
      </w:pPr>
      <w:r>
        <w:rPr>
          <w:rFonts w:ascii="Arial" w:hAnsi="Arial" w:cs="Arial"/>
          <w:b/>
          <w:spacing w:val="8"/>
          <w:kern w:val="0"/>
          <w:sz w:val="24"/>
        </w:rPr>
        <w:t>三、获取</w:t>
      </w:r>
      <w:r>
        <w:rPr>
          <w:rFonts w:hint="eastAsia" w:ascii="Arial" w:hAnsi="Arial" w:cs="Arial"/>
          <w:b/>
          <w:spacing w:val="8"/>
          <w:kern w:val="0"/>
          <w:sz w:val="24"/>
          <w:lang w:eastAsia="zh-CN"/>
        </w:rPr>
        <w:t>采购文件</w:t>
      </w:r>
    </w:p>
    <w:p w14:paraId="09A71DF7">
      <w:pPr>
        <w:spacing w:line="360" w:lineRule="auto"/>
        <w:ind w:firstLine="424" w:firstLineChars="202"/>
        <w:rPr>
          <w:rFonts w:ascii="Arial" w:hAnsi="Arial" w:cs="Arial"/>
          <w:bCs/>
          <w:szCs w:val="21"/>
        </w:rPr>
      </w:pPr>
      <w:r>
        <w:rPr>
          <w:rFonts w:hint="eastAsia" w:ascii="Arial" w:hAnsi="Arial" w:cs="Arial"/>
          <w:bCs/>
          <w:szCs w:val="21"/>
          <w:highlight w:val="none"/>
        </w:rPr>
        <w:t>3.1时间：202</w:t>
      </w:r>
      <w:r>
        <w:rPr>
          <w:rFonts w:hint="eastAsia" w:ascii="Arial" w:hAnsi="Arial" w:cs="Arial"/>
          <w:bCs/>
          <w:szCs w:val="21"/>
          <w:highlight w:val="none"/>
          <w:lang w:val="en-US" w:eastAsia="zh-CN"/>
        </w:rPr>
        <w:t>4</w:t>
      </w:r>
      <w:r>
        <w:rPr>
          <w:rFonts w:hint="eastAsia" w:ascii="Arial" w:hAnsi="Arial" w:cs="Arial"/>
          <w:bCs/>
          <w:szCs w:val="21"/>
          <w:highlight w:val="none"/>
        </w:rPr>
        <w:t>年</w:t>
      </w:r>
      <w:r>
        <w:rPr>
          <w:rFonts w:hint="eastAsia" w:ascii="Arial" w:hAnsi="Arial" w:cs="Arial"/>
          <w:bCs/>
          <w:szCs w:val="21"/>
          <w:highlight w:val="none"/>
          <w:lang w:val="en-US" w:eastAsia="zh-CN"/>
        </w:rPr>
        <w:t>07</w:t>
      </w:r>
      <w:r>
        <w:rPr>
          <w:rFonts w:hint="eastAsia" w:ascii="Arial" w:hAnsi="Arial" w:cs="Arial"/>
          <w:bCs/>
          <w:szCs w:val="21"/>
          <w:highlight w:val="none"/>
        </w:rPr>
        <w:t>月</w:t>
      </w:r>
      <w:r>
        <w:rPr>
          <w:rFonts w:hint="eastAsia" w:ascii="Arial" w:hAnsi="Arial" w:cs="Arial"/>
          <w:bCs/>
          <w:szCs w:val="21"/>
          <w:highlight w:val="none"/>
          <w:lang w:val="en-US" w:eastAsia="zh-CN"/>
        </w:rPr>
        <w:t>29</w:t>
      </w:r>
      <w:r>
        <w:rPr>
          <w:rFonts w:hint="eastAsia" w:ascii="Arial" w:hAnsi="Arial" w:cs="Arial"/>
          <w:bCs/>
          <w:szCs w:val="21"/>
          <w:highlight w:val="none"/>
        </w:rPr>
        <w:t>日至202</w:t>
      </w:r>
      <w:r>
        <w:rPr>
          <w:rFonts w:hint="eastAsia" w:ascii="Arial" w:hAnsi="Arial" w:cs="Arial"/>
          <w:bCs/>
          <w:szCs w:val="21"/>
          <w:highlight w:val="none"/>
          <w:lang w:val="en-US" w:eastAsia="zh-CN"/>
        </w:rPr>
        <w:t>4</w:t>
      </w:r>
      <w:r>
        <w:rPr>
          <w:rFonts w:hint="eastAsia" w:ascii="Arial" w:hAnsi="Arial" w:cs="Arial"/>
          <w:bCs/>
          <w:szCs w:val="21"/>
          <w:highlight w:val="none"/>
        </w:rPr>
        <w:t>年</w:t>
      </w:r>
      <w:r>
        <w:rPr>
          <w:rFonts w:hint="eastAsia" w:ascii="Arial" w:hAnsi="Arial" w:cs="Arial"/>
          <w:bCs/>
          <w:szCs w:val="21"/>
          <w:highlight w:val="none"/>
          <w:lang w:val="en-US" w:eastAsia="zh-CN"/>
        </w:rPr>
        <w:t>08</w:t>
      </w:r>
      <w:r>
        <w:rPr>
          <w:rFonts w:hint="eastAsia" w:ascii="Arial" w:hAnsi="Arial" w:cs="Arial"/>
          <w:bCs/>
          <w:szCs w:val="21"/>
          <w:highlight w:val="none"/>
        </w:rPr>
        <w:t>月</w:t>
      </w:r>
      <w:r>
        <w:rPr>
          <w:rFonts w:hint="eastAsia" w:ascii="Arial" w:hAnsi="Arial" w:cs="Arial"/>
          <w:bCs/>
          <w:szCs w:val="21"/>
          <w:highlight w:val="none"/>
          <w:lang w:val="en-US" w:eastAsia="zh-CN"/>
        </w:rPr>
        <w:t>05</w:t>
      </w:r>
      <w:r>
        <w:rPr>
          <w:rFonts w:hint="eastAsia" w:ascii="Arial" w:hAnsi="Arial" w:cs="Arial"/>
          <w:bCs/>
          <w:szCs w:val="21"/>
          <w:highlight w:val="none"/>
        </w:rPr>
        <w:t>日17时30分。</w:t>
      </w:r>
      <w:r>
        <w:rPr>
          <w:rFonts w:hint="eastAsia" w:ascii="Arial" w:hAnsi="Arial" w:cs="Arial"/>
          <w:bCs/>
          <w:szCs w:val="21"/>
        </w:rPr>
        <w:t>（北京时间，法定节假日除外）</w:t>
      </w:r>
    </w:p>
    <w:p w14:paraId="707E4D83">
      <w:pPr>
        <w:spacing w:line="360" w:lineRule="auto"/>
        <w:ind w:firstLine="424" w:firstLineChars="202"/>
        <w:rPr>
          <w:rFonts w:hint="eastAsia" w:ascii="Arial" w:hAnsi="Arial" w:cs="Arial"/>
          <w:bCs/>
          <w:szCs w:val="21"/>
        </w:rPr>
      </w:pPr>
      <w:r>
        <w:rPr>
          <w:rFonts w:hint="eastAsia" w:ascii="Arial" w:hAnsi="Arial" w:cs="Arial"/>
          <w:bCs/>
          <w:szCs w:val="21"/>
        </w:rPr>
        <w:t>（1）</w:t>
      </w:r>
      <w:r>
        <w:rPr>
          <w:rFonts w:hint="eastAsia" w:ascii="Arial" w:hAnsi="Arial" w:cs="Arial"/>
          <w:bCs/>
          <w:szCs w:val="21"/>
          <w:lang w:eastAsia="zh-CN"/>
        </w:rPr>
        <w:t>供应商</w:t>
      </w:r>
      <w:r>
        <w:rPr>
          <w:rFonts w:hint="eastAsia" w:ascii="Arial" w:hAnsi="Arial" w:cs="Arial"/>
          <w:bCs/>
          <w:szCs w:val="21"/>
        </w:rPr>
        <w:t>获取</w:t>
      </w:r>
      <w:r>
        <w:rPr>
          <w:rFonts w:hint="eastAsia" w:ascii="Arial" w:hAnsi="Arial" w:cs="Arial"/>
          <w:bCs/>
          <w:szCs w:val="21"/>
          <w:lang w:eastAsia="zh-CN"/>
        </w:rPr>
        <w:t>采购文件</w:t>
      </w:r>
      <w:r>
        <w:rPr>
          <w:rFonts w:hint="eastAsia" w:ascii="Arial" w:hAnsi="Arial" w:cs="Arial"/>
          <w:bCs/>
          <w:szCs w:val="21"/>
        </w:rPr>
        <w:t>前须前往江苏成套招采平台https://www.ctbidding.cn/（以下简称成套招采平台）免费注册，成套招采平台将对</w:t>
      </w:r>
      <w:r>
        <w:rPr>
          <w:rFonts w:hint="eastAsia" w:ascii="Arial" w:hAnsi="Arial" w:cs="Arial"/>
          <w:bCs/>
          <w:szCs w:val="21"/>
          <w:lang w:eastAsia="zh-CN"/>
        </w:rPr>
        <w:t>供应商</w:t>
      </w:r>
      <w:r>
        <w:rPr>
          <w:rFonts w:hint="eastAsia" w:ascii="Arial" w:hAnsi="Arial" w:cs="Arial"/>
          <w:bCs/>
          <w:szCs w:val="21"/>
        </w:rPr>
        <w:t>注册信息与其提供扫描件信息进行一致性检查。注册为一次性工作，以后若有需要可变更及完善相关信息。</w:t>
      </w:r>
    </w:p>
    <w:p w14:paraId="17ED404A">
      <w:pPr>
        <w:spacing w:line="360" w:lineRule="auto"/>
        <w:ind w:firstLine="424" w:firstLineChars="202"/>
        <w:rPr>
          <w:rFonts w:hint="eastAsia" w:ascii="Arial" w:hAnsi="Arial" w:cs="Arial"/>
          <w:bCs/>
          <w:szCs w:val="21"/>
        </w:rPr>
      </w:pPr>
      <w:r>
        <w:rPr>
          <w:rFonts w:hint="eastAsia" w:ascii="Arial" w:hAnsi="Arial" w:cs="Arial"/>
          <w:bCs/>
          <w:szCs w:val="21"/>
        </w:rPr>
        <w:t>（2）</w:t>
      </w:r>
      <w:r>
        <w:rPr>
          <w:rFonts w:hint="eastAsia" w:ascii="Arial" w:hAnsi="Arial" w:cs="Arial"/>
          <w:bCs/>
          <w:szCs w:val="21"/>
          <w:lang w:eastAsia="zh-CN"/>
        </w:rPr>
        <w:t>供应商</w:t>
      </w:r>
      <w:r>
        <w:rPr>
          <w:rFonts w:hint="eastAsia" w:ascii="Arial" w:hAnsi="Arial" w:cs="Arial"/>
          <w:bCs/>
          <w:szCs w:val="21"/>
        </w:rPr>
        <w:t>应充分考虑平台注册、信息检查、资料上传、费用支付所需时间，务必在本公告规定的</w:t>
      </w:r>
      <w:r>
        <w:rPr>
          <w:rFonts w:hint="eastAsia" w:ascii="Arial" w:hAnsi="Arial" w:cs="Arial"/>
          <w:bCs/>
          <w:szCs w:val="21"/>
          <w:lang w:eastAsia="zh-CN"/>
        </w:rPr>
        <w:t>采购文件</w:t>
      </w:r>
      <w:r>
        <w:rPr>
          <w:rFonts w:hint="eastAsia" w:ascii="Arial" w:hAnsi="Arial" w:cs="Arial"/>
          <w:bCs/>
          <w:szCs w:val="21"/>
        </w:rPr>
        <w:t>获取时间前完成支付，否则将无法保证获取。支付方式：登录平台（网址：https://www.ctbidding.cn/）</w:t>
      </w:r>
    </w:p>
    <w:p w14:paraId="0DFEB01E">
      <w:pPr>
        <w:spacing w:line="360" w:lineRule="auto"/>
        <w:ind w:firstLine="424" w:firstLineChars="202"/>
        <w:rPr>
          <w:rFonts w:hint="eastAsia" w:ascii="Arial" w:hAnsi="Arial" w:cs="Arial"/>
          <w:bCs/>
          <w:szCs w:val="21"/>
        </w:rPr>
      </w:pPr>
      <w:r>
        <w:rPr>
          <w:rFonts w:hint="eastAsia" w:ascii="Arial" w:hAnsi="Arial" w:cs="Arial"/>
          <w:bCs/>
          <w:szCs w:val="21"/>
        </w:rPr>
        <w:t>（3）</w:t>
      </w:r>
      <w:r>
        <w:rPr>
          <w:rFonts w:hint="eastAsia" w:ascii="Arial" w:hAnsi="Arial" w:cs="Arial"/>
          <w:bCs/>
          <w:szCs w:val="21"/>
          <w:lang w:eastAsia="zh-CN"/>
        </w:rPr>
        <w:t>供应商</w:t>
      </w:r>
      <w:r>
        <w:rPr>
          <w:rFonts w:hint="eastAsia" w:ascii="Arial" w:hAnsi="Arial" w:cs="Arial"/>
          <w:bCs/>
          <w:szCs w:val="21"/>
        </w:rPr>
        <w:t>可通过成套招采平台下载</w:t>
      </w:r>
      <w:r>
        <w:rPr>
          <w:rFonts w:hint="eastAsia" w:ascii="Arial" w:hAnsi="Arial" w:cs="Arial"/>
          <w:bCs/>
          <w:szCs w:val="21"/>
          <w:lang w:eastAsia="zh-CN"/>
        </w:rPr>
        <w:t>采购文件</w:t>
      </w:r>
      <w:r>
        <w:rPr>
          <w:rFonts w:hint="eastAsia" w:ascii="Arial" w:hAnsi="Arial" w:cs="Arial"/>
          <w:bCs/>
          <w:szCs w:val="21"/>
        </w:rPr>
        <w:t>电子档（</w:t>
      </w:r>
      <w:r>
        <w:rPr>
          <w:rFonts w:hint="eastAsia" w:ascii="Arial" w:hAnsi="Arial" w:cs="Arial"/>
          <w:bCs/>
          <w:szCs w:val="21"/>
          <w:lang w:eastAsia="zh-CN"/>
        </w:rPr>
        <w:t>采购文件</w:t>
      </w:r>
      <w:r>
        <w:rPr>
          <w:rFonts w:hint="eastAsia" w:ascii="Arial" w:hAnsi="Arial" w:cs="Arial"/>
          <w:bCs/>
          <w:szCs w:val="21"/>
        </w:rPr>
        <w:t>电子档与纸质文件不一致的，以纸质文件为准）及获取</w:t>
      </w:r>
      <w:r>
        <w:rPr>
          <w:rFonts w:hint="eastAsia" w:ascii="Arial" w:hAnsi="Arial" w:cs="Arial"/>
          <w:bCs/>
          <w:szCs w:val="21"/>
          <w:lang w:eastAsia="zh-CN"/>
        </w:rPr>
        <w:t>采购文件</w:t>
      </w:r>
      <w:r>
        <w:rPr>
          <w:rFonts w:hint="eastAsia" w:ascii="Arial" w:hAnsi="Arial" w:cs="Arial"/>
          <w:bCs/>
          <w:szCs w:val="21"/>
        </w:rPr>
        <w:t>服务费发票，发票无需申请，在购买</w:t>
      </w:r>
      <w:r>
        <w:rPr>
          <w:rFonts w:hint="eastAsia" w:ascii="Arial" w:hAnsi="Arial" w:cs="Arial"/>
          <w:bCs/>
          <w:szCs w:val="21"/>
          <w:lang w:eastAsia="zh-CN"/>
        </w:rPr>
        <w:t>采购文件</w:t>
      </w:r>
      <w:r>
        <w:rPr>
          <w:rFonts w:hint="eastAsia" w:ascii="Arial" w:hAnsi="Arial" w:cs="Arial"/>
          <w:bCs/>
          <w:szCs w:val="21"/>
        </w:rPr>
        <w:t>后自动开具，</w:t>
      </w:r>
      <w:r>
        <w:rPr>
          <w:rFonts w:hint="eastAsia" w:ascii="Arial" w:hAnsi="Arial" w:cs="Arial"/>
          <w:bCs/>
          <w:szCs w:val="21"/>
          <w:lang w:eastAsia="zh-CN"/>
        </w:rPr>
        <w:t>供应商</w:t>
      </w:r>
      <w:r>
        <w:rPr>
          <w:rFonts w:hint="eastAsia" w:ascii="Arial" w:hAnsi="Arial" w:cs="Arial"/>
          <w:bCs/>
          <w:szCs w:val="21"/>
        </w:rPr>
        <w:t>通过平台“订单管理”模块进行下载。平台服务费发票由招采平台服务方出具增值税电子普通发票，须联系客服开具。非因招标代理机构或平台公司原因，发票一经开具不予退换。</w:t>
      </w:r>
    </w:p>
    <w:p w14:paraId="4DBD4001">
      <w:pPr>
        <w:spacing w:line="360" w:lineRule="auto"/>
        <w:ind w:firstLine="424" w:firstLineChars="202"/>
        <w:rPr>
          <w:rFonts w:hint="eastAsia" w:ascii="Arial" w:hAnsi="Arial" w:cs="Arial"/>
          <w:bCs/>
          <w:szCs w:val="21"/>
        </w:rPr>
      </w:pPr>
      <w:r>
        <w:rPr>
          <w:rFonts w:hint="eastAsia" w:ascii="Arial" w:hAnsi="Arial" w:cs="Arial"/>
          <w:bCs/>
          <w:szCs w:val="21"/>
        </w:rPr>
        <w:t>（4）平台网站首页“帮助中心”提供操作手册，</w:t>
      </w:r>
      <w:r>
        <w:rPr>
          <w:rFonts w:hint="eastAsia" w:ascii="Arial" w:hAnsi="Arial" w:cs="Arial"/>
          <w:bCs/>
          <w:szCs w:val="21"/>
          <w:lang w:eastAsia="zh-CN"/>
        </w:rPr>
        <w:t>供应商</w:t>
      </w:r>
      <w:r>
        <w:rPr>
          <w:rFonts w:hint="eastAsia" w:ascii="Arial" w:hAnsi="Arial" w:cs="Arial"/>
          <w:bCs/>
          <w:szCs w:val="21"/>
        </w:rPr>
        <w:t>可以下载并根据操作手册提示进行注册、登录、支付、发票开具领取等操作。平台咨询电话为：18961342859，服务时间为工作日上午</w:t>
      </w:r>
      <w:r>
        <w:rPr>
          <w:rFonts w:hint="eastAsia" w:ascii="Arial" w:hAnsi="Arial" w:cs="Arial"/>
          <w:bCs/>
          <w:szCs w:val="21"/>
          <w:lang w:val="en-US" w:eastAsia="zh-CN"/>
        </w:rPr>
        <w:t>0</w:t>
      </w:r>
      <w:r>
        <w:rPr>
          <w:rFonts w:hint="eastAsia" w:ascii="Arial" w:hAnsi="Arial" w:cs="Arial"/>
          <w:bCs/>
          <w:szCs w:val="21"/>
        </w:rPr>
        <w:t>9时至11:30时，下午</w:t>
      </w:r>
      <w:r>
        <w:rPr>
          <w:rFonts w:hint="eastAsia" w:ascii="Arial" w:hAnsi="Arial" w:cs="Arial"/>
          <w:bCs/>
          <w:szCs w:val="21"/>
          <w:lang w:val="en-US" w:eastAsia="zh-CN"/>
        </w:rPr>
        <w:t>13</w:t>
      </w:r>
      <w:r>
        <w:rPr>
          <w:rFonts w:hint="eastAsia" w:ascii="Arial" w:hAnsi="Arial" w:cs="Arial"/>
          <w:bCs/>
          <w:szCs w:val="21"/>
        </w:rPr>
        <w:t>:30时到</w:t>
      </w:r>
      <w:r>
        <w:rPr>
          <w:rFonts w:hint="eastAsia" w:ascii="Arial" w:hAnsi="Arial" w:cs="Arial"/>
          <w:bCs/>
          <w:szCs w:val="21"/>
          <w:lang w:val="en-US" w:eastAsia="zh-CN"/>
        </w:rPr>
        <w:t>18</w:t>
      </w:r>
      <w:r>
        <w:rPr>
          <w:rFonts w:hint="eastAsia" w:ascii="Arial" w:hAnsi="Arial" w:cs="Arial"/>
          <w:bCs/>
          <w:szCs w:val="21"/>
        </w:rPr>
        <w:t>时。</w:t>
      </w:r>
    </w:p>
    <w:p w14:paraId="225F46CB">
      <w:pPr>
        <w:spacing w:line="360" w:lineRule="auto"/>
        <w:ind w:firstLine="424" w:firstLineChars="202"/>
        <w:rPr>
          <w:rFonts w:hint="eastAsia" w:ascii="Arial" w:hAnsi="Arial" w:cs="Arial"/>
          <w:bCs/>
          <w:szCs w:val="21"/>
        </w:rPr>
      </w:pPr>
      <w:r>
        <w:rPr>
          <w:rFonts w:hint="eastAsia" w:ascii="Arial" w:hAnsi="Arial" w:cs="Arial"/>
          <w:bCs/>
          <w:szCs w:val="21"/>
        </w:rPr>
        <w:t>（5）联合体投标（如允许）的，联合体各方应当指定牵头人，并授权其以自身名义在平台办理注册、</w:t>
      </w:r>
      <w:r>
        <w:rPr>
          <w:rFonts w:hint="eastAsia" w:ascii="Arial" w:hAnsi="Arial" w:cs="Arial"/>
          <w:bCs/>
          <w:szCs w:val="21"/>
          <w:lang w:eastAsia="zh-CN"/>
        </w:rPr>
        <w:t>采购文件</w:t>
      </w:r>
      <w:r>
        <w:rPr>
          <w:rFonts w:hint="eastAsia" w:ascii="Arial" w:hAnsi="Arial" w:cs="Arial"/>
          <w:bCs/>
          <w:szCs w:val="21"/>
        </w:rPr>
        <w:t>服务费支付等手续，其在平台的办理行为，对联合体各方均具有约束力。</w:t>
      </w:r>
    </w:p>
    <w:p w14:paraId="5FF0199A">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lang w:eastAsia="zh-CN"/>
        </w:rPr>
        <w:t>采购文件</w:t>
      </w:r>
      <w:r>
        <w:rPr>
          <w:rFonts w:hint="eastAsia" w:ascii="Arial" w:hAnsi="Arial" w:cs="Arial"/>
          <w:bCs/>
          <w:szCs w:val="21"/>
        </w:rPr>
        <w:t>服务费500元，售后不退。</w:t>
      </w:r>
    </w:p>
    <w:p w14:paraId="1EC87C27">
      <w:pPr>
        <w:widowControl/>
        <w:shd w:val="clear" w:color="auto" w:fill="FFFFFF" w:themeFill="background1"/>
        <w:spacing w:line="360" w:lineRule="auto"/>
        <w:outlineLvl w:val="1"/>
        <w:rPr>
          <w:rFonts w:ascii="Arial" w:hAnsi="Arial" w:cs="Arial"/>
          <w:b/>
          <w:spacing w:val="8"/>
          <w:kern w:val="0"/>
          <w:sz w:val="24"/>
          <w:highlight w:val="none"/>
        </w:rPr>
      </w:pPr>
      <w:r>
        <w:rPr>
          <w:rFonts w:ascii="Arial" w:hAnsi="Arial" w:cs="Arial"/>
          <w:b/>
          <w:spacing w:val="8"/>
          <w:kern w:val="0"/>
          <w:sz w:val="24"/>
        </w:rPr>
        <w:t>四、提交投标文件</w:t>
      </w:r>
      <w:r>
        <w:rPr>
          <w:rFonts w:ascii="Arial" w:hAnsi="Arial" w:cs="Arial"/>
          <w:b/>
          <w:spacing w:val="8"/>
          <w:kern w:val="0"/>
          <w:sz w:val="24"/>
          <w:highlight w:val="none"/>
        </w:rPr>
        <w:t>开始时间</w:t>
      </w:r>
      <w:r>
        <w:rPr>
          <w:rFonts w:hint="eastAsia" w:ascii="Arial" w:hAnsi="Arial" w:cs="Arial"/>
          <w:b/>
          <w:spacing w:val="8"/>
          <w:kern w:val="0"/>
          <w:sz w:val="24"/>
          <w:highlight w:val="none"/>
        </w:rPr>
        <w:t>、</w:t>
      </w:r>
      <w:r>
        <w:rPr>
          <w:rFonts w:ascii="Arial" w:hAnsi="Arial" w:cs="Arial"/>
          <w:b/>
          <w:spacing w:val="8"/>
          <w:kern w:val="0"/>
          <w:sz w:val="24"/>
          <w:highlight w:val="none"/>
        </w:rPr>
        <w:t>截止时间、地点和开标时间</w:t>
      </w:r>
      <w:r>
        <w:rPr>
          <w:rFonts w:hint="eastAsia" w:ascii="Arial" w:hAnsi="Arial" w:cs="Arial"/>
          <w:b/>
          <w:spacing w:val="8"/>
          <w:kern w:val="0"/>
          <w:sz w:val="24"/>
          <w:highlight w:val="none"/>
        </w:rPr>
        <w:t>、</w:t>
      </w:r>
      <w:r>
        <w:rPr>
          <w:rFonts w:ascii="Arial" w:hAnsi="Arial" w:cs="Arial"/>
          <w:b/>
          <w:spacing w:val="8"/>
          <w:kern w:val="0"/>
          <w:sz w:val="24"/>
          <w:highlight w:val="none"/>
        </w:rPr>
        <w:t>地点</w:t>
      </w:r>
    </w:p>
    <w:p w14:paraId="001D48FD">
      <w:pPr>
        <w:spacing w:line="360" w:lineRule="auto"/>
        <w:ind w:firstLine="424" w:firstLineChars="202"/>
        <w:rPr>
          <w:rFonts w:ascii="Arial" w:hAnsi="Arial" w:cs="Arial"/>
          <w:bCs/>
          <w:szCs w:val="21"/>
        </w:rPr>
      </w:pPr>
      <w:r>
        <w:rPr>
          <w:rFonts w:hint="eastAsia" w:ascii="Arial" w:hAnsi="Arial" w:cs="Arial"/>
          <w:bCs/>
          <w:szCs w:val="21"/>
          <w:highlight w:val="none"/>
        </w:rPr>
        <w:t>4.1递交投标文件截止及开标时间：2024年</w:t>
      </w:r>
      <w:r>
        <w:rPr>
          <w:rFonts w:hint="eastAsia" w:ascii="Arial" w:hAnsi="Arial" w:cs="Arial"/>
          <w:bCs/>
          <w:szCs w:val="21"/>
          <w:highlight w:val="none"/>
          <w:lang w:val="en-US" w:eastAsia="zh-CN"/>
        </w:rPr>
        <w:t>08</w:t>
      </w:r>
      <w:r>
        <w:rPr>
          <w:rFonts w:hint="eastAsia" w:ascii="Arial" w:hAnsi="Arial" w:cs="Arial"/>
          <w:bCs/>
          <w:szCs w:val="21"/>
          <w:highlight w:val="none"/>
        </w:rPr>
        <w:t>月</w:t>
      </w:r>
      <w:r>
        <w:rPr>
          <w:rFonts w:hint="eastAsia" w:ascii="Arial" w:hAnsi="Arial" w:cs="Arial"/>
          <w:bCs/>
          <w:szCs w:val="21"/>
          <w:highlight w:val="none"/>
          <w:lang w:val="en-US" w:eastAsia="zh-CN"/>
        </w:rPr>
        <w:t>20</w:t>
      </w:r>
      <w:r>
        <w:rPr>
          <w:rFonts w:hint="eastAsia" w:ascii="Arial" w:hAnsi="Arial" w:cs="Arial"/>
          <w:bCs/>
          <w:szCs w:val="21"/>
          <w:highlight w:val="none"/>
        </w:rPr>
        <w:t>日14点30分（北</w:t>
      </w:r>
      <w:r>
        <w:rPr>
          <w:rFonts w:hint="eastAsia" w:ascii="Arial" w:hAnsi="Arial" w:cs="Arial"/>
          <w:bCs/>
          <w:szCs w:val="21"/>
        </w:rPr>
        <w:t>京时间）</w:t>
      </w:r>
    </w:p>
    <w:p w14:paraId="454AA281">
      <w:pPr>
        <w:spacing w:line="360" w:lineRule="auto"/>
        <w:ind w:firstLine="424" w:firstLineChars="202"/>
        <w:rPr>
          <w:rFonts w:ascii="Arial" w:hAnsi="Arial" w:cs="Arial"/>
          <w:bCs/>
          <w:szCs w:val="21"/>
        </w:rPr>
      </w:pPr>
      <w:r>
        <w:rPr>
          <w:rFonts w:hint="eastAsia" w:ascii="Arial" w:hAnsi="Arial" w:cs="Arial"/>
          <w:bCs/>
          <w:szCs w:val="21"/>
        </w:rPr>
        <w:t>4.2递交文件地点：南京市鼓楼区清江南路18号鼓楼创新广场D栋11楼开标2室纸质文件递交</w:t>
      </w:r>
    </w:p>
    <w:p w14:paraId="5037AD5B">
      <w:pPr>
        <w:spacing w:line="360" w:lineRule="auto"/>
        <w:ind w:firstLine="424" w:firstLineChars="202"/>
        <w:rPr>
          <w:rFonts w:ascii="Arial" w:hAnsi="Arial" w:cs="Arial"/>
          <w:bCs/>
          <w:szCs w:val="21"/>
        </w:rPr>
      </w:pPr>
      <w:r>
        <w:rPr>
          <w:rFonts w:hint="eastAsia" w:ascii="Arial" w:hAnsi="Arial" w:cs="Arial"/>
          <w:bCs/>
          <w:szCs w:val="21"/>
        </w:rPr>
        <w:t>4.3开标地点：南京市鼓楼区清江南路18号鼓楼创新广场D栋11楼开标2室</w:t>
      </w:r>
    </w:p>
    <w:p w14:paraId="220E0B49">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盖章扫描格式、U盘形式（单独封装）、随纸质正本文件一并提交）。当电子版文件和纸质正本文件不一致时，以纸质正本文件为准。电子版文件用于辅助评标和平台存档，供应商需承担前述不一致造成的不利后果。</w:t>
      </w:r>
    </w:p>
    <w:p w14:paraId="3E224D46">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14:paraId="6FD73C22">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14:paraId="71F65E38">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14:paraId="4D95EDF4">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lang w:val="zh-CN"/>
        </w:rPr>
        <w:t>6.1本项目在</w:t>
      </w:r>
      <w:r>
        <w:rPr>
          <w:rFonts w:hint="eastAsia" w:ascii="宋体" w:hAnsi="宋体" w:cs="Arial"/>
          <w:b/>
          <w:bCs/>
          <w:kern w:val="0"/>
          <w:u w:val="single"/>
          <w:shd w:val="clear" w:color="auto" w:fill="FFFFFF"/>
          <w:lang w:val="zh-CN"/>
        </w:rPr>
        <w:t>南京医科大学</w:t>
      </w:r>
      <w:r>
        <w:rPr>
          <w:rFonts w:hint="eastAsia" w:ascii="宋体" w:hAnsi="宋体" w:cs="Arial"/>
          <w:kern w:val="0"/>
          <w:shd w:val="clear" w:color="auto" w:fill="FFFFFF"/>
          <w:lang w:val="zh-CN"/>
        </w:rPr>
        <w:t>发布公告。</w:t>
      </w:r>
    </w:p>
    <w:p w14:paraId="2D13DE05">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rPr>
        <w:t>6.2</w:t>
      </w:r>
      <w:r>
        <w:rPr>
          <w:rFonts w:hint="eastAsia" w:ascii="宋体" w:hAnsi="宋体" w:cs="Arial"/>
          <w:kern w:val="0"/>
          <w:shd w:val="clear" w:color="auto" w:fill="FFFFFF"/>
          <w:lang w:val="zh-CN"/>
        </w:rPr>
        <w:t>供应商应当从招标代理机构合法获得招标项目的采购文件。</w:t>
      </w:r>
    </w:p>
    <w:p w14:paraId="27C0E62A">
      <w:pPr>
        <w:widowControl/>
        <w:shd w:val="clear" w:color="auto" w:fill="FFFFFF"/>
        <w:spacing w:before="75" w:after="75" w:line="360" w:lineRule="atLeast"/>
        <w:ind w:firstLine="375"/>
        <w:jc w:val="left"/>
        <w:rPr>
          <w:rFonts w:ascii="宋体" w:hAnsi="宋体" w:cs="Arial"/>
          <w:kern w:val="0"/>
          <w:shd w:val="clear" w:color="auto" w:fill="FFFFFF"/>
        </w:rPr>
      </w:pPr>
      <w:r>
        <w:rPr>
          <w:rFonts w:hint="eastAsia" w:ascii="宋体" w:hAnsi="宋体" w:cs="Arial"/>
          <w:kern w:val="0"/>
          <w:shd w:val="clear" w:color="auto" w:fill="FFFFFF"/>
        </w:rPr>
        <w:t>6.3勘察现场或答疑,地点：无。</w:t>
      </w:r>
    </w:p>
    <w:p w14:paraId="2A1595E2">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1"/>
    <w:bookmarkEnd w:id="2"/>
    <w:bookmarkEnd w:id="3"/>
    <w:bookmarkEnd w:id="4"/>
    <w:bookmarkEnd w:id="5"/>
    <w:bookmarkEnd w:id="6"/>
    <w:bookmarkEnd w:id="7"/>
    <w:p w14:paraId="1BD9D020">
      <w:pPr>
        <w:widowControl/>
        <w:shd w:val="clear" w:color="auto" w:fill="FFFFFF"/>
        <w:spacing w:before="75" w:after="75" w:line="360" w:lineRule="atLeast"/>
        <w:ind w:firstLine="240" w:firstLineChars="100"/>
        <w:jc w:val="left"/>
        <w:rPr>
          <w:rFonts w:ascii="Arial" w:hAnsi="Arial" w:cs="Arial"/>
          <w:kern w:val="0"/>
          <w:sz w:val="24"/>
        </w:rPr>
      </w:pPr>
      <w:r>
        <w:rPr>
          <w:rFonts w:hint="eastAsia" w:ascii="宋体" w:hAnsi="宋体" w:cs="Arial"/>
          <w:spacing w:val="15"/>
          <w:kern w:val="0"/>
          <w:shd w:val="clear" w:color="auto" w:fill="FFFFFF"/>
        </w:rPr>
        <w:t>7.1采购人信息</w:t>
      </w:r>
    </w:p>
    <w:p w14:paraId="77990127">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名 称：南京医科大学</w:t>
      </w:r>
    </w:p>
    <w:p w14:paraId="4F1DD17D">
      <w:pPr>
        <w:widowControl/>
        <w:shd w:val="clear" w:color="auto" w:fill="FFFFFF"/>
        <w:spacing w:before="75" w:after="75" w:line="360" w:lineRule="atLeast"/>
        <w:ind w:firstLine="555"/>
        <w:jc w:val="left"/>
        <w:rPr>
          <w:rFonts w:ascii="宋体" w:hAnsi="宋体" w:cs="Arial"/>
          <w:spacing w:val="15"/>
          <w:kern w:val="0"/>
          <w:highlight w:val="none"/>
          <w:shd w:val="clear" w:color="auto" w:fill="FFFFFF"/>
        </w:rPr>
      </w:pPr>
      <w:r>
        <w:rPr>
          <w:rFonts w:hint="eastAsia" w:ascii="宋体" w:hAnsi="宋体" w:cs="Arial"/>
          <w:spacing w:val="15"/>
          <w:kern w:val="0"/>
          <w:highlight w:val="none"/>
          <w:shd w:val="clear" w:color="auto" w:fill="FFFFFF"/>
        </w:rPr>
        <w:t>地址：南京市江宁区龙眠大道101号</w:t>
      </w:r>
    </w:p>
    <w:p w14:paraId="70B38435">
      <w:pPr>
        <w:widowControl/>
        <w:shd w:val="clear" w:color="auto" w:fill="FFFFFF"/>
        <w:spacing w:before="75" w:after="75" w:line="360" w:lineRule="atLeast"/>
        <w:ind w:firstLine="555"/>
        <w:jc w:val="left"/>
        <w:rPr>
          <w:rFonts w:hint="eastAsia" w:ascii="宋体" w:hAnsi="宋体" w:eastAsia="宋体" w:cs="Arial"/>
          <w:spacing w:val="15"/>
          <w:kern w:val="0"/>
          <w:highlight w:val="none"/>
          <w:shd w:val="clear" w:color="auto" w:fill="FFFFFF"/>
          <w:lang w:eastAsia="zh-CN"/>
        </w:rPr>
      </w:pPr>
      <w:r>
        <w:rPr>
          <w:rFonts w:hint="eastAsia" w:ascii="宋体" w:hAnsi="宋体" w:cs="Arial"/>
          <w:spacing w:val="15"/>
          <w:kern w:val="0"/>
          <w:highlight w:val="none"/>
          <w:shd w:val="clear" w:color="auto" w:fill="FFFFFF"/>
        </w:rPr>
        <w:t>联系方式：韩老师</w:t>
      </w:r>
      <w:r>
        <w:rPr>
          <w:rFonts w:hint="eastAsia" w:ascii="宋体" w:hAnsi="宋体" w:cs="Arial"/>
          <w:spacing w:val="15"/>
          <w:kern w:val="0"/>
          <w:highlight w:val="none"/>
          <w:shd w:val="clear" w:color="auto" w:fill="FFFFFF"/>
          <w:lang w:eastAsia="zh-CN"/>
        </w:rPr>
        <w:t>、025-86869351</w:t>
      </w:r>
    </w:p>
    <w:p w14:paraId="7D61CEFA">
      <w:pPr>
        <w:widowControl/>
        <w:shd w:val="clear" w:color="auto" w:fill="FFFFFF"/>
        <w:spacing w:before="75" w:after="75" w:line="360" w:lineRule="atLeast"/>
        <w:ind w:firstLine="330"/>
        <w:jc w:val="left"/>
        <w:rPr>
          <w:rFonts w:ascii="Arial" w:hAnsi="Arial" w:cs="Arial"/>
          <w:kern w:val="0"/>
          <w:sz w:val="24"/>
        </w:rPr>
      </w:pPr>
      <w:r>
        <w:rPr>
          <w:rFonts w:hint="eastAsia" w:ascii="宋体" w:hAnsi="宋体" w:cs="Arial"/>
          <w:spacing w:val="15"/>
          <w:kern w:val="0"/>
          <w:shd w:val="clear" w:color="auto" w:fill="FFFFFF"/>
        </w:rPr>
        <w:t>7.2采购代理机构信息</w:t>
      </w:r>
    </w:p>
    <w:p w14:paraId="4489A20B">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名 称：江苏省设备成套股份有限公司</w:t>
      </w:r>
    </w:p>
    <w:p w14:paraId="6F087C0C">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地　址：南京市鼓楼区清江南路1</w:t>
      </w:r>
      <w:r>
        <w:rPr>
          <w:rFonts w:ascii="宋体" w:hAnsi="宋体" w:cs="Arial"/>
          <w:spacing w:val="15"/>
          <w:kern w:val="0"/>
          <w:shd w:val="clear" w:color="auto" w:fill="FFFFFF"/>
        </w:rPr>
        <w:t>8</w:t>
      </w:r>
      <w:r>
        <w:rPr>
          <w:rFonts w:hint="eastAsia" w:ascii="宋体" w:hAnsi="宋体" w:cs="Arial"/>
          <w:spacing w:val="15"/>
          <w:kern w:val="0"/>
          <w:shd w:val="clear" w:color="auto" w:fill="FFFFFF"/>
        </w:rPr>
        <w:t>号鼓楼创新广场1</w:t>
      </w:r>
      <w:r>
        <w:rPr>
          <w:rFonts w:ascii="宋体" w:hAnsi="宋体" w:cs="Arial"/>
          <w:spacing w:val="15"/>
          <w:kern w:val="0"/>
          <w:shd w:val="clear" w:color="auto" w:fill="FFFFFF"/>
        </w:rPr>
        <w:t>0</w:t>
      </w:r>
      <w:r>
        <w:rPr>
          <w:rFonts w:hint="eastAsia" w:ascii="宋体" w:hAnsi="宋体" w:cs="Arial"/>
          <w:spacing w:val="15"/>
          <w:kern w:val="0"/>
          <w:shd w:val="clear" w:color="auto" w:fill="FFFFFF"/>
        </w:rPr>
        <w:t>楼1</w:t>
      </w:r>
      <w:r>
        <w:rPr>
          <w:rFonts w:ascii="宋体" w:hAnsi="宋体" w:cs="Arial"/>
          <w:spacing w:val="15"/>
          <w:kern w:val="0"/>
          <w:shd w:val="clear" w:color="auto" w:fill="FFFFFF"/>
        </w:rPr>
        <w:t>007</w:t>
      </w:r>
      <w:r>
        <w:rPr>
          <w:rFonts w:hint="eastAsia" w:ascii="宋体" w:hAnsi="宋体" w:cs="Arial"/>
          <w:spacing w:val="15"/>
          <w:kern w:val="0"/>
          <w:shd w:val="clear" w:color="auto" w:fill="FFFFFF"/>
        </w:rPr>
        <w:t>室</w:t>
      </w:r>
    </w:p>
    <w:p w14:paraId="787B8D74">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联系方式：于工</w:t>
      </w:r>
      <w:r>
        <w:rPr>
          <w:rFonts w:ascii="宋体" w:hAnsi="宋体" w:cs="Arial"/>
          <w:spacing w:val="15"/>
          <w:kern w:val="0"/>
          <w:shd w:val="clear" w:color="auto" w:fill="FFFFFF"/>
        </w:rPr>
        <w:t xml:space="preserve"> </w:t>
      </w:r>
      <w:r>
        <w:rPr>
          <w:rFonts w:hint="eastAsia" w:ascii="宋体" w:hAnsi="宋体" w:cs="Arial"/>
          <w:spacing w:val="15"/>
          <w:kern w:val="0"/>
          <w:shd w:val="clear" w:color="auto" w:fill="FFFFFF"/>
        </w:rPr>
        <w:t>025-</w:t>
      </w:r>
      <w:r>
        <w:rPr>
          <w:rFonts w:ascii="宋体" w:hAnsi="宋体" w:cs="Arial"/>
          <w:spacing w:val="15"/>
          <w:kern w:val="0"/>
          <w:shd w:val="clear" w:color="auto" w:fill="FFFFFF"/>
        </w:rPr>
        <w:t>86631836</w:t>
      </w:r>
    </w:p>
    <w:p w14:paraId="18B87803">
      <w:pPr>
        <w:widowControl/>
        <w:shd w:val="clear" w:color="auto" w:fill="FFFFFF"/>
        <w:spacing w:before="75" w:after="75" w:line="360" w:lineRule="atLeast"/>
        <w:ind w:firstLine="345"/>
        <w:jc w:val="left"/>
        <w:rPr>
          <w:rFonts w:ascii="Arial" w:hAnsi="Arial" w:cs="Arial"/>
          <w:kern w:val="0"/>
          <w:sz w:val="24"/>
        </w:rPr>
      </w:pPr>
      <w:r>
        <w:rPr>
          <w:rFonts w:hint="eastAsia" w:ascii="宋体" w:hAnsi="宋体" w:cs="Arial"/>
          <w:spacing w:val="15"/>
          <w:kern w:val="0"/>
          <w:shd w:val="clear" w:color="auto" w:fill="FFFFFF"/>
        </w:rPr>
        <w:t>7.3项目联系方式</w:t>
      </w:r>
    </w:p>
    <w:p w14:paraId="4630085B">
      <w:pPr>
        <w:widowControl/>
        <w:shd w:val="clear" w:color="auto" w:fill="FFFFFF"/>
        <w:spacing w:before="75" w:after="75" w:line="360" w:lineRule="atLeast"/>
        <w:ind w:firstLine="555"/>
        <w:jc w:val="left"/>
        <w:rPr>
          <w:rFonts w:hint="eastAsia" w:ascii="宋体" w:hAnsi="宋体" w:cs="Arial"/>
          <w:spacing w:val="15"/>
          <w:kern w:val="0"/>
          <w:shd w:val="clear" w:color="auto" w:fill="FFFFFF"/>
        </w:rPr>
      </w:pPr>
      <w:r>
        <w:rPr>
          <w:rFonts w:hint="eastAsia" w:ascii="宋体" w:hAnsi="宋体" w:cs="Arial"/>
          <w:spacing w:val="15"/>
          <w:kern w:val="0"/>
          <w:shd w:val="clear" w:color="auto" w:fill="FFFFFF"/>
        </w:rPr>
        <w:t>项目联系人：于工</w:t>
      </w:r>
    </w:p>
    <w:p w14:paraId="3D6A69E7">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电　话： 025-</w:t>
      </w:r>
      <w:r>
        <w:rPr>
          <w:rFonts w:ascii="宋体" w:hAnsi="宋体" w:cs="Arial"/>
          <w:spacing w:val="15"/>
          <w:kern w:val="0"/>
          <w:shd w:val="clear" w:color="auto" w:fill="FFFFFF"/>
        </w:rPr>
        <w:t>86631836</w:t>
      </w:r>
    </w:p>
    <w:p w14:paraId="36FEF406">
      <w:pPr>
        <w:widowControl/>
        <w:shd w:val="clear" w:color="auto" w:fill="FFFFFF"/>
        <w:spacing w:before="75" w:after="75" w:line="360" w:lineRule="atLeast"/>
        <w:ind w:firstLine="555"/>
        <w:jc w:val="left"/>
        <w:rPr>
          <w:rFonts w:ascii="宋体" w:hAnsi="宋体" w:cs="Arial"/>
          <w:spacing w:val="15"/>
          <w:kern w:val="0"/>
          <w:shd w:val="clear" w:color="auto" w:fill="FFFFFF"/>
        </w:rPr>
      </w:pPr>
    </w:p>
    <w:p w14:paraId="51DB29A4">
      <w:pPr>
        <w:widowControl/>
        <w:shd w:val="clear" w:color="auto" w:fill="FFFFFF"/>
        <w:spacing w:before="75" w:after="75" w:line="360" w:lineRule="atLeast"/>
        <w:ind w:firstLine="555"/>
        <w:jc w:val="right"/>
        <w:rPr>
          <w:rFonts w:hint="eastAsia" w:ascii="宋体" w:hAnsi="宋体" w:cs="Arial"/>
          <w:spacing w:val="15"/>
          <w:kern w:val="0"/>
          <w:shd w:val="clear" w:color="auto" w:fill="FFFFFF"/>
          <w:lang w:val="en-US" w:eastAsia="zh-CN"/>
        </w:rPr>
      </w:pPr>
      <w:r>
        <w:rPr>
          <w:rFonts w:hint="eastAsia" w:ascii="宋体" w:hAnsi="宋体" w:cs="Arial"/>
          <w:spacing w:val="15"/>
          <w:kern w:val="0"/>
          <w:shd w:val="clear" w:color="auto" w:fill="FFFFFF"/>
          <w:lang w:val="en-US" w:eastAsia="zh-CN"/>
        </w:rPr>
        <w:t>江苏省设备成套股份有限公司</w:t>
      </w:r>
    </w:p>
    <w:p w14:paraId="7BC8A61A">
      <w:pPr>
        <w:widowControl/>
        <w:shd w:val="clear" w:color="auto" w:fill="FFFFFF"/>
        <w:spacing w:before="75" w:after="75" w:line="360" w:lineRule="atLeast"/>
        <w:ind w:firstLine="555"/>
        <w:jc w:val="right"/>
        <w:rPr>
          <w:rFonts w:hint="default" w:ascii="宋体" w:hAnsi="宋体" w:cs="Arial"/>
          <w:spacing w:val="15"/>
          <w:kern w:val="0"/>
          <w:shd w:val="clear" w:color="auto" w:fill="FFFFFF"/>
          <w:lang w:val="en-US" w:eastAsia="zh-CN"/>
        </w:rPr>
      </w:pPr>
      <w:r>
        <w:rPr>
          <w:rFonts w:hint="eastAsia" w:ascii="宋体" w:hAnsi="宋体" w:cs="Arial"/>
          <w:spacing w:val="15"/>
          <w:kern w:val="0"/>
          <w:shd w:val="clear" w:color="auto" w:fill="FFFFFF"/>
          <w:lang w:val="en-US" w:eastAsia="zh-CN"/>
        </w:rPr>
        <w:t>2024年</w:t>
      </w:r>
      <w:bookmarkStart w:id="8" w:name="_GoBack"/>
      <w:bookmarkEnd w:id="8"/>
      <w:r>
        <w:rPr>
          <w:rFonts w:hint="eastAsia" w:ascii="宋体" w:hAnsi="宋体" w:cs="Arial"/>
          <w:spacing w:val="15"/>
          <w:kern w:val="0"/>
          <w:shd w:val="clear" w:color="auto" w:fill="FFFFFF"/>
          <w:lang w:val="en-US" w:eastAsia="zh-CN"/>
        </w:rPr>
        <w:t>07月29日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ZTJlNDMxNWNhZThhZGNhOGZhNzA0YmQ2ZjZmNTgifQ=="/>
  </w:docVars>
  <w:rsids>
    <w:rsidRoot w:val="0A320AE2"/>
    <w:rsid w:val="0A320AE2"/>
    <w:rsid w:val="0AEA10B6"/>
    <w:rsid w:val="3F177A1F"/>
    <w:rsid w:val="56936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2338</Words>
  <Characters>2593</Characters>
  <Lines>0</Lines>
  <Paragraphs>0</Paragraphs>
  <TotalTime>2</TotalTime>
  <ScaleCrop>false</ScaleCrop>
  <LinksUpToDate>false</LinksUpToDate>
  <CharactersWithSpaces>2604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2024-07-29T00:45:00Z</dcterms:created>
  <dc:creator>Y.H.Miao</dc:creator>
  <cp:lastModifiedBy>Y.H.Miao</cp:lastModifiedBy>
  <dcterms:modified xsi:type="dcterms:W3CDTF">2024-07-29T00:51:49Z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7976E9DD67F941BA846EC484D7806CA3_11</vt:lpwstr>
  </property>
</Properties>
</file>