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项目名称：南京医科大学超微量检测仪购置</w:t>
      </w:r>
    </w:p>
    <w:p>
      <w:pPr>
        <w:pStyle w:val="28"/>
        <w:ind w:firstLine="0"/>
        <w:jc w:val="both"/>
        <w:rPr>
          <w:rFonts w:hint="default" w:eastAsia="宋体"/>
          <w:b/>
          <w:bCs/>
          <w:sz w:val="32"/>
          <w:lang w:val="en-US" w:eastAsia="zh-CN"/>
        </w:rPr>
      </w:pPr>
      <w:r>
        <w:rPr>
          <w:rFonts w:hint="eastAsia"/>
          <w:b/>
          <w:bCs/>
          <w:sz w:val="32"/>
        </w:rPr>
        <w:t>项目编号：NJMUZB30120230</w:t>
      </w:r>
      <w:r>
        <w:rPr>
          <w:rFonts w:hint="eastAsia"/>
          <w:b/>
          <w:bCs/>
          <w:sz w:val="32"/>
          <w:lang w:val="en-US" w:eastAsia="zh-CN"/>
        </w:rPr>
        <w:t>84</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20823272"/>
      <w:bookmarkStart w:id="4" w:name="_Toc523127445"/>
      <w:bookmarkStart w:id="5" w:name="_Toc479757206"/>
      <w:bookmarkStart w:id="6" w:name="_Toc16938516"/>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OLE_LINK2"/>
      <w:bookmarkStart w:id="9" w:name="_Toc16938558"/>
      <w:bookmarkStart w:id="10" w:name="_Toc20823314"/>
      <w:bookmarkStart w:id="11" w:name="_Toc444669970"/>
      <w:bookmarkStart w:id="12" w:name="OLE_LINK1"/>
      <w:bookmarkStart w:id="13" w:name="_Toc513029242"/>
      <w:bookmarkStart w:id="14" w:name="_Toc120614221"/>
      <w:bookmarkStart w:id="15" w:name="_Toc479757207"/>
      <w:bookmarkStart w:id="16" w:name="_Toc120614211"/>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超微量检测仪购置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（一）采购项目名称：南京医科大学超微量检测仪购置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（二）采购项目编号：NJMUZB30120230</w:t>
      </w:r>
      <w:r>
        <w:rPr>
          <w:rFonts w:hint="eastAsia" w:asciiTheme="minorEastAsia" w:hAnsiTheme="minorEastAsia" w:eastAsiaTheme="minorEastAsia"/>
          <w:sz w:val="24"/>
          <w:szCs w:val="24"/>
          <w:lang w:val="en-US" w:eastAsia="zh-CN"/>
        </w:rPr>
        <w:t>84</w:t>
      </w:r>
      <w:bookmarkStart w:id="185" w:name="_GoBack"/>
      <w:bookmarkEnd w:id="185"/>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:14万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bookmarkStart w:id="17" w:name="_Hlk145538436"/>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bookmarkEnd w:id="17"/>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10月</w:t>
      </w:r>
      <w:r>
        <w:rPr>
          <w:rFonts w:hint="eastAsia" w:ascii="宋体" w:hAnsi="宋体" w:eastAsia="宋体" w:cs="宋体"/>
          <w:sz w:val="24"/>
          <w:szCs w:val="24"/>
          <w:lang w:val="en-US" w:eastAsia="zh-CN"/>
        </w:rPr>
        <w:t>27</w:t>
      </w:r>
      <w:r>
        <w:rPr>
          <w:rFonts w:hint="eastAsia" w:ascii="宋体" w:hAnsi="宋体" w:eastAsia="宋体" w:cs="宋体"/>
          <w:sz w:val="24"/>
          <w:szCs w:val="24"/>
        </w:rPr>
        <w:t>日 14时15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招标联系人：胡老师       联系电话： </w:t>
      </w:r>
      <w:r>
        <w:rPr>
          <w:rFonts w:asciiTheme="minorEastAsia" w:hAnsiTheme="minorEastAsia" w:eastAsiaTheme="minorEastAsia"/>
          <w:sz w:val="24"/>
          <w:szCs w:val="24"/>
        </w:rPr>
        <w:t>86869379</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bookmarkStart w:id="18" w:name="_Hlk145538451"/>
      <w:r>
        <w:rPr>
          <w:rFonts w:hint="eastAsia" w:ascii="宋体" w:hAnsi="宋体" w:eastAsia="宋体" w:cs="宋体"/>
          <w:sz w:val="24"/>
          <w:szCs w:val="24"/>
        </w:rPr>
        <w:t>（2）通过手机号和验证码登陆系统， 点击“入校申请”。（系统内访问部门：生殖医学国家重点实验室，人员：胡凡，联系方式：</w:t>
      </w:r>
      <w:r>
        <w:rPr>
          <w:rFonts w:ascii="宋体" w:hAnsi="宋体" w:eastAsia="宋体" w:cs="宋体"/>
          <w:sz w:val="24"/>
          <w:szCs w:val="24"/>
        </w:rPr>
        <w:t>13851712810</w:t>
      </w:r>
      <w:r>
        <w:rPr>
          <w:rFonts w:hint="eastAsia" w:ascii="宋体" w:hAnsi="宋体" w:eastAsia="宋体" w:cs="宋体"/>
          <w:sz w:val="24"/>
          <w:szCs w:val="24"/>
        </w:rPr>
        <w:t>）。</w:t>
      </w:r>
    </w:p>
    <w:bookmarkEnd w:id="18"/>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9" w:name="_Toc523931346"/>
      <w:r>
        <w:rPr>
          <w:rFonts w:hint="eastAsia" w:asciiTheme="majorEastAsia" w:hAnsiTheme="majorEastAsia" w:eastAsiaTheme="majorEastAsia"/>
          <w:b/>
          <w:sz w:val="44"/>
        </w:rPr>
        <w:t xml:space="preserve">第二章  </w:t>
      </w:r>
      <w:bookmarkStart w:id="20" w:name="_Toc120614213"/>
      <w:bookmarkStart w:id="21" w:name="_Toc16938518"/>
      <w:bookmarkStart w:id="22" w:name="_Toc20823274"/>
      <w:bookmarkStart w:id="23" w:name="_Toc513029202"/>
      <w:r>
        <w:rPr>
          <w:rFonts w:hint="eastAsia" w:asciiTheme="majorEastAsia" w:hAnsiTheme="majorEastAsia" w:eastAsiaTheme="majorEastAsia"/>
          <w:b/>
          <w:sz w:val="44"/>
        </w:rPr>
        <w:t>投标人须知</w:t>
      </w:r>
      <w:bookmarkEnd w:id="19"/>
      <w:bookmarkEnd w:id="20"/>
      <w:bookmarkEnd w:id="21"/>
      <w:bookmarkEnd w:id="22"/>
      <w:bookmarkEnd w:id="23"/>
    </w:p>
    <w:p>
      <w:pPr>
        <w:pStyle w:val="28"/>
        <w:rPr>
          <w:rFonts w:ascii="宋体" w:hAnsi="宋体" w:cs="宋体"/>
          <w:b/>
        </w:rPr>
      </w:pPr>
      <w:bookmarkStart w:id="24" w:name="_Toc16938519"/>
      <w:bookmarkStart w:id="25" w:name="_Toc120614214"/>
      <w:bookmarkStart w:id="26" w:name="_Toc20823275"/>
      <w:bookmarkStart w:id="27" w:name="_Toc513029203"/>
      <w:r>
        <w:rPr>
          <w:rFonts w:hint="eastAsia" w:ascii="宋体" w:hAnsi="宋体" w:cs="宋体"/>
          <w:b/>
        </w:rPr>
        <w:t>一、总则</w:t>
      </w:r>
      <w:bookmarkEnd w:id="24"/>
      <w:bookmarkEnd w:id="25"/>
      <w:bookmarkEnd w:id="26"/>
      <w:bookmarkEnd w:id="27"/>
    </w:p>
    <w:p>
      <w:pPr>
        <w:pStyle w:val="28"/>
        <w:rPr>
          <w:rFonts w:ascii="宋体" w:hAnsi="宋体" w:cs="宋体"/>
          <w:b/>
          <w:bCs/>
        </w:rPr>
      </w:pPr>
      <w:bookmarkStart w:id="28" w:name="_Hlt16619475"/>
      <w:bookmarkEnd w:id="28"/>
      <w:bookmarkStart w:id="29" w:name="_Toc458694821"/>
      <w:bookmarkStart w:id="30" w:name="_Toc513029204"/>
      <w:bookmarkStart w:id="31" w:name="_Toc20823276"/>
      <w:bookmarkStart w:id="32" w:name="_Toc16938520"/>
      <w:r>
        <w:rPr>
          <w:rFonts w:hint="eastAsia" w:ascii="宋体" w:hAnsi="宋体" w:cs="宋体"/>
          <w:b/>
          <w:bCs/>
        </w:rPr>
        <w:t>1</w:t>
      </w:r>
      <w:bookmarkEnd w:id="29"/>
      <w:r>
        <w:rPr>
          <w:rFonts w:hint="eastAsia" w:ascii="宋体" w:hAnsi="宋体" w:cs="宋体"/>
          <w:b/>
          <w:bCs/>
        </w:rPr>
        <w:t>.招标方式</w:t>
      </w:r>
      <w:bookmarkEnd w:id="30"/>
      <w:bookmarkEnd w:id="31"/>
      <w:bookmarkEnd w:id="32"/>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3" w:name="_Toc16938521"/>
      <w:bookmarkStart w:id="34" w:name="_Toc513029205"/>
      <w:bookmarkStart w:id="35" w:name="_Toc20823277"/>
      <w:r>
        <w:rPr>
          <w:rFonts w:hint="eastAsia" w:ascii="宋体" w:hAnsi="宋体" w:cs="宋体"/>
          <w:b/>
          <w:bCs/>
        </w:rPr>
        <w:t>2.合格的投标人</w:t>
      </w:r>
      <w:bookmarkEnd w:id="33"/>
      <w:bookmarkEnd w:id="34"/>
      <w:bookmarkEnd w:id="35"/>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6" w:name="_Toc20823278"/>
      <w:bookmarkStart w:id="37" w:name="_Toc513029206"/>
      <w:bookmarkStart w:id="38" w:name="_Toc16938522"/>
      <w:r>
        <w:rPr>
          <w:rFonts w:hint="eastAsia" w:ascii="宋体" w:hAnsi="宋体" w:cs="宋体"/>
          <w:b/>
          <w:bCs/>
        </w:rPr>
        <w:t>3.适用法律</w:t>
      </w:r>
      <w:bookmarkEnd w:id="36"/>
      <w:bookmarkEnd w:id="37"/>
      <w:bookmarkEnd w:id="38"/>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9" w:name="_Toc513029207"/>
      <w:bookmarkStart w:id="40" w:name="_Toc462564067"/>
      <w:bookmarkStart w:id="41" w:name="_Toc20823279"/>
      <w:bookmarkStart w:id="42" w:name="_Toc16938523"/>
      <w:r>
        <w:rPr>
          <w:rFonts w:hint="eastAsia" w:ascii="宋体" w:hAnsi="宋体" w:cs="宋体"/>
          <w:b/>
          <w:bCs/>
        </w:rPr>
        <w:t>4.投标费用</w:t>
      </w:r>
      <w:bookmarkEnd w:id="39"/>
      <w:bookmarkEnd w:id="40"/>
      <w:bookmarkEnd w:id="41"/>
      <w:bookmarkEnd w:id="42"/>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3" w:name="_Toc120614215"/>
      <w:bookmarkStart w:id="44" w:name="_Toc517190883"/>
      <w:bookmarkStart w:id="45" w:name="_Toc16938525"/>
      <w:bookmarkStart w:id="46" w:name="_Toc20823281"/>
      <w:bookmarkStart w:id="47" w:name="_Toc513029209"/>
      <w:r>
        <w:rPr>
          <w:rFonts w:hint="eastAsia" w:ascii="宋体" w:hAnsi="宋体" w:cs="宋体"/>
          <w:b/>
        </w:rPr>
        <w:t>二、招标文件</w:t>
      </w:r>
      <w:bookmarkEnd w:id="43"/>
      <w:bookmarkEnd w:id="44"/>
      <w:bookmarkEnd w:id="45"/>
      <w:bookmarkEnd w:id="46"/>
      <w:bookmarkEnd w:id="47"/>
    </w:p>
    <w:p>
      <w:pPr>
        <w:pStyle w:val="28"/>
        <w:rPr>
          <w:rFonts w:ascii="宋体" w:hAnsi="宋体" w:cs="宋体"/>
          <w:b/>
          <w:bCs/>
        </w:rPr>
      </w:pPr>
      <w:bookmarkStart w:id="48" w:name="_Toc20823282"/>
      <w:bookmarkStart w:id="49" w:name="_Toc513029210"/>
      <w:bookmarkStart w:id="50" w:name="_Toc16938526"/>
      <w:r>
        <w:rPr>
          <w:rFonts w:hint="eastAsia" w:ascii="宋体" w:hAnsi="宋体" w:cs="宋体"/>
          <w:b/>
          <w:bCs/>
        </w:rPr>
        <w:t>6.招标文件构成</w:t>
      </w:r>
      <w:bookmarkEnd w:id="48"/>
      <w:bookmarkEnd w:id="49"/>
      <w:bookmarkEnd w:id="50"/>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51" w:name="_Toc462564070"/>
      <w:bookmarkStart w:id="52" w:name="_Toc20823283"/>
      <w:bookmarkStart w:id="53" w:name="_Toc16938527"/>
      <w:bookmarkStart w:id="54" w:name="_Toc513029211"/>
      <w:r>
        <w:rPr>
          <w:rFonts w:hint="eastAsia" w:ascii="宋体" w:hAnsi="宋体" w:cs="宋体"/>
          <w:b/>
          <w:bCs/>
        </w:rPr>
        <w:t>7.招标文件的澄清</w:t>
      </w:r>
      <w:bookmarkEnd w:id="51"/>
      <w:bookmarkEnd w:id="52"/>
      <w:bookmarkEnd w:id="53"/>
      <w:bookmarkEnd w:id="54"/>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5" w:name="_Toc16938528"/>
      <w:bookmarkStart w:id="56" w:name="_Toc462564071"/>
      <w:bookmarkStart w:id="57" w:name="_Toc20823284"/>
      <w:bookmarkStart w:id="58" w:name="_Toc513029212"/>
      <w:r>
        <w:rPr>
          <w:rFonts w:hint="eastAsia" w:ascii="宋体" w:hAnsi="宋体" w:cs="宋体"/>
          <w:b/>
          <w:bCs/>
        </w:rPr>
        <w:t>8.招标文件的修改</w:t>
      </w:r>
      <w:bookmarkEnd w:id="55"/>
      <w:bookmarkEnd w:id="56"/>
      <w:bookmarkEnd w:id="57"/>
      <w:bookmarkEnd w:id="58"/>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9" w:name="_Toc120614216"/>
      <w:bookmarkStart w:id="60" w:name="_Toc517190884"/>
      <w:bookmarkStart w:id="61" w:name="_Toc20823285"/>
      <w:bookmarkStart w:id="62" w:name="_Toc513029213"/>
      <w:bookmarkStart w:id="63" w:name="_Toc462564072"/>
      <w:bookmarkStart w:id="64" w:name="_Toc16938529"/>
      <w:r>
        <w:rPr>
          <w:rFonts w:hint="eastAsia" w:ascii="宋体" w:hAnsi="宋体" w:cs="宋体"/>
          <w:b/>
        </w:rPr>
        <w:t>三、投标文件的编制</w:t>
      </w:r>
      <w:bookmarkEnd w:id="59"/>
      <w:bookmarkEnd w:id="60"/>
      <w:bookmarkEnd w:id="61"/>
      <w:bookmarkEnd w:id="62"/>
      <w:bookmarkEnd w:id="63"/>
      <w:bookmarkEnd w:id="64"/>
    </w:p>
    <w:p>
      <w:pPr>
        <w:pStyle w:val="28"/>
        <w:rPr>
          <w:rFonts w:ascii="宋体" w:hAnsi="宋体" w:cs="宋体"/>
          <w:bCs/>
        </w:rPr>
      </w:pPr>
      <w:bookmarkStart w:id="65" w:name="_Toc16938530"/>
      <w:bookmarkStart w:id="66" w:name="_Toc513029214"/>
      <w:bookmarkStart w:id="67" w:name="_Toc20823286"/>
      <w:bookmarkStart w:id="68" w:name="_Toc462564073"/>
      <w:r>
        <w:rPr>
          <w:rFonts w:hint="eastAsia" w:ascii="宋体" w:hAnsi="宋体" w:cs="宋体"/>
          <w:b/>
          <w:bCs/>
        </w:rPr>
        <w:t>9.投标文件的语言及度量衡单位</w:t>
      </w:r>
      <w:bookmarkEnd w:id="65"/>
      <w:bookmarkEnd w:id="66"/>
      <w:bookmarkEnd w:id="67"/>
      <w:bookmarkEnd w:id="68"/>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9" w:name="_Toc20823287"/>
      <w:bookmarkStart w:id="70" w:name="_Toc462564074"/>
      <w:bookmarkStart w:id="71" w:name="_Toc16938531"/>
      <w:bookmarkStart w:id="72" w:name="_Toc513029215"/>
      <w:r>
        <w:rPr>
          <w:rFonts w:hint="eastAsia" w:ascii="宋体" w:hAnsi="宋体" w:cs="宋体"/>
          <w:b/>
          <w:bCs/>
        </w:rPr>
        <w:t>10.投标文件构成</w:t>
      </w:r>
      <w:bookmarkEnd w:id="69"/>
      <w:bookmarkEnd w:id="70"/>
      <w:bookmarkEnd w:id="71"/>
      <w:bookmarkEnd w:id="72"/>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3" w:name="_Hlt26668975"/>
      <w:bookmarkEnd w:id="73"/>
      <w:bookmarkStart w:id="74" w:name="_Hlt26954838"/>
      <w:bookmarkEnd w:id="74"/>
      <w:bookmarkStart w:id="75" w:name="_Hlt26670360"/>
      <w:bookmarkEnd w:id="75"/>
      <w:bookmarkStart w:id="76" w:name="_Toc14577357"/>
      <w:bookmarkStart w:id="77" w:name="_Toc49090509"/>
      <w:bookmarkStart w:id="78" w:name="_Toc513029219"/>
      <w:bookmarkStart w:id="79" w:name="_Toc513029216"/>
      <w:bookmarkStart w:id="80" w:name="_Toc49090507"/>
      <w:bookmarkStart w:id="81" w:name="_Toc14577354"/>
      <w:r>
        <w:rPr>
          <w:rFonts w:hint="eastAsia" w:ascii="宋体" w:hAnsi="宋体" w:cs="宋体"/>
          <w:b/>
          <w:bCs/>
        </w:rPr>
        <w:t>11.证明投标人资格及符合招标文件规定的文件</w:t>
      </w:r>
      <w:bookmarkEnd w:id="76"/>
      <w:bookmarkEnd w:id="77"/>
      <w:bookmarkEnd w:id="78"/>
    </w:p>
    <w:p>
      <w:pPr>
        <w:pStyle w:val="28"/>
        <w:rPr>
          <w:rFonts w:ascii="宋体" w:hAnsi="宋体" w:cs="宋体"/>
        </w:rPr>
      </w:pPr>
      <w:r>
        <w:rPr>
          <w:rFonts w:hint="eastAsia" w:ascii="宋体" w:hAnsi="宋体" w:cs="宋体"/>
        </w:rPr>
        <w:t>11.1</w:t>
      </w:r>
      <w:bookmarkStart w:id="82" w:name="_Hlt26668999"/>
      <w:bookmarkEnd w:id="82"/>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9"/>
    <w:bookmarkEnd w:id="80"/>
    <w:bookmarkEnd w:id="81"/>
    <w:p>
      <w:pPr>
        <w:pStyle w:val="28"/>
        <w:rPr>
          <w:rFonts w:ascii="宋体" w:hAnsi="宋体" w:cs="宋体"/>
          <w:b/>
          <w:bCs/>
        </w:rPr>
      </w:pPr>
      <w:bookmarkStart w:id="83" w:name="_Toc14577355"/>
      <w:bookmarkStart w:id="84" w:name="_Toc49090508"/>
      <w:r>
        <w:rPr>
          <w:rFonts w:hint="eastAsia" w:ascii="宋体" w:hAnsi="宋体" w:cs="宋体"/>
          <w:b/>
          <w:bCs/>
        </w:rPr>
        <w:t>12.供货一览表与分项报价</w:t>
      </w:r>
      <w:bookmarkEnd w:id="83"/>
      <w:bookmarkStart w:id="85" w:name="_Hlt26670373"/>
      <w:bookmarkEnd w:id="85"/>
      <w:r>
        <w:rPr>
          <w:rFonts w:hint="eastAsia" w:ascii="宋体" w:hAnsi="宋体" w:cs="宋体"/>
          <w:b/>
          <w:bCs/>
        </w:rPr>
        <w:t>表</w:t>
      </w:r>
      <w:bookmarkEnd w:id="84"/>
    </w:p>
    <w:p>
      <w:pPr>
        <w:pStyle w:val="28"/>
        <w:rPr>
          <w:rFonts w:ascii="宋体" w:hAnsi="宋体" w:cs="宋体"/>
          <w:bCs/>
        </w:rPr>
      </w:pPr>
      <w:r>
        <w:rPr>
          <w:rFonts w:hint="eastAsia" w:ascii="宋体" w:hAnsi="宋体" w:cs="宋体"/>
        </w:rPr>
        <w:t>投</w:t>
      </w:r>
      <w:bookmarkStart w:id="86" w:name="_Hlt26954840"/>
      <w:bookmarkEnd w:id="86"/>
      <w:r>
        <w:rPr>
          <w:rFonts w:hint="eastAsia" w:ascii="宋体" w:hAnsi="宋体" w:cs="宋体"/>
        </w:rPr>
        <w:t>标人应按照招标文件规定格式填报供货一览表与分项报价表</w:t>
      </w:r>
      <w:bookmarkStart w:id="87" w:name="_Hlt26670399"/>
      <w:bookmarkEnd w:id="87"/>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8" w:name="_Hlt26670425"/>
      <w:bookmarkEnd w:id="88"/>
      <w:bookmarkStart w:id="89" w:name="_Hlt26670403"/>
      <w:bookmarkEnd w:id="89"/>
      <w:bookmarkStart w:id="90" w:name="_Hlt26668983"/>
      <w:bookmarkEnd w:id="90"/>
      <w:bookmarkStart w:id="91" w:name="_Hlt26954842"/>
      <w:bookmarkEnd w:id="91"/>
      <w:bookmarkStart w:id="92" w:name="_Hlt26954844"/>
      <w:bookmarkEnd w:id="92"/>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3" w:name="_Hlt26670482"/>
      <w:bookmarkEnd w:id="93"/>
      <w:bookmarkStart w:id="94" w:name="_Hlt26954846"/>
      <w:bookmarkEnd w:id="94"/>
      <w:bookmarkStart w:id="95" w:name="_Hlt26954731"/>
      <w:bookmarkEnd w:id="95"/>
      <w:bookmarkStart w:id="96" w:name="_Hlt26954848"/>
      <w:bookmarkEnd w:id="96"/>
      <w:bookmarkStart w:id="97" w:name="_Hlt26670486"/>
      <w:bookmarkEnd w:id="97"/>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8" w:name="_Toc49090510"/>
      <w:bookmarkStart w:id="99"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8"/>
      <w:bookmarkEnd w:id="99"/>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100" w:name="_Hlt26954739"/>
      <w:bookmarkEnd w:id="100"/>
      <w:bookmarkStart w:id="101" w:name="_Hlt26954734"/>
      <w:bookmarkEnd w:id="101"/>
      <w:bookmarkStart w:id="102" w:name="_Hlt26954852"/>
      <w:bookmarkEnd w:id="102"/>
      <w:bookmarkStart w:id="103" w:name="_Hlt26670489"/>
      <w:bookmarkEnd w:id="103"/>
      <w:bookmarkStart w:id="104" w:name="_Hlt26954850"/>
      <w:bookmarkEnd w:id="104"/>
      <w:bookmarkStart w:id="105" w:name="_Toc14577361"/>
      <w:bookmarkStart w:id="106" w:name="_Toc49090512"/>
      <w:r>
        <w:rPr>
          <w:rFonts w:hint="eastAsia" w:ascii="宋体" w:hAnsi="宋体" w:cs="宋体"/>
          <w:b/>
          <w:bCs/>
        </w:rPr>
        <w:t>17.投标文件份数和签署</w:t>
      </w:r>
      <w:bookmarkEnd w:id="105"/>
      <w:bookmarkEnd w:id="106"/>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7" w:name="_Toc120614217"/>
      <w:bookmarkStart w:id="108" w:name="_Toc20823296"/>
      <w:bookmarkStart w:id="109" w:name="_Toc16938540"/>
      <w:bookmarkStart w:id="110" w:name="_Toc517190885"/>
      <w:bookmarkStart w:id="111" w:name="_Toc513029224"/>
      <w:r>
        <w:rPr>
          <w:rFonts w:hint="eastAsia" w:ascii="宋体" w:hAnsi="宋体" w:cs="宋体"/>
          <w:b/>
        </w:rPr>
        <w:t>四、投标文件的递交</w:t>
      </w:r>
      <w:bookmarkEnd w:id="107"/>
      <w:bookmarkEnd w:id="108"/>
      <w:bookmarkEnd w:id="109"/>
      <w:bookmarkEnd w:id="110"/>
      <w:bookmarkEnd w:id="111"/>
    </w:p>
    <w:p>
      <w:pPr>
        <w:pStyle w:val="28"/>
        <w:rPr>
          <w:rFonts w:ascii="宋体" w:hAnsi="宋体" w:cs="宋体"/>
          <w:b/>
          <w:bCs/>
        </w:rPr>
      </w:pPr>
      <w:bookmarkStart w:id="112" w:name="_Toc20823297"/>
      <w:bookmarkStart w:id="113" w:name="_Toc462564084"/>
      <w:bookmarkStart w:id="114" w:name="_Toc513029225"/>
      <w:bookmarkStart w:id="115" w:name="_Toc16938541"/>
      <w:r>
        <w:rPr>
          <w:rFonts w:hint="eastAsia" w:ascii="宋体" w:hAnsi="宋体" w:cs="宋体"/>
          <w:b/>
          <w:bCs/>
        </w:rPr>
        <w:t>18.投标文件的密封和标记</w:t>
      </w:r>
      <w:bookmarkEnd w:id="112"/>
      <w:bookmarkEnd w:id="113"/>
      <w:bookmarkEnd w:id="114"/>
      <w:bookmarkEnd w:id="115"/>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6" w:name="_Toc20823298"/>
      <w:bookmarkStart w:id="117" w:name="_Toc513029226"/>
      <w:bookmarkStart w:id="118" w:name="_Toc16938542"/>
      <w:r>
        <w:rPr>
          <w:rFonts w:hint="eastAsia" w:ascii="宋体" w:hAnsi="宋体" w:cs="宋体"/>
          <w:b/>
          <w:bCs/>
        </w:rPr>
        <w:t>19.投标截止</w:t>
      </w:r>
      <w:bookmarkEnd w:id="116"/>
      <w:bookmarkEnd w:id="117"/>
      <w:bookmarkEnd w:id="118"/>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9" w:name="_Toc513029227"/>
      <w:bookmarkStart w:id="120" w:name="_Toc16938543"/>
      <w:bookmarkStart w:id="121" w:name="_Toc20823299"/>
      <w:r>
        <w:rPr>
          <w:rFonts w:hint="eastAsia" w:ascii="宋体" w:hAnsi="宋体" w:cs="宋体"/>
          <w:b/>
          <w:bCs/>
        </w:rPr>
        <w:t>20.投标文件</w:t>
      </w:r>
      <w:bookmarkEnd w:id="119"/>
      <w:bookmarkEnd w:id="120"/>
      <w:bookmarkEnd w:id="121"/>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2" w:name="_Toc16938544"/>
      <w:bookmarkStart w:id="123" w:name="_Toc513029228"/>
      <w:bookmarkStart w:id="124" w:name="_Toc20823300"/>
      <w:r>
        <w:rPr>
          <w:rFonts w:hint="eastAsia" w:ascii="宋体" w:hAnsi="宋体" w:cs="宋体"/>
          <w:b/>
          <w:bCs/>
        </w:rPr>
        <w:t>21.投标文件的修改和撤回</w:t>
      </w:r>
      <w:bookmarkEnd w:id="122"/>
      <w:bookmarkEnd w:id="123"/>
      <w:bookmarkEnd w:id="124"/>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5" w:name="_Toc16938545"/>
      <w:bookmarkStart w:id="126" w:name="_Toc517190886"/>
      <w:bookmarkStart w:id="127" w:name="_Toc513029229"/>
      <w:bookmarkStart w:id="128" w:name="_Toc120614218"/>
      <w:bookmarkStart w:id="129" w:name="_Toc20823301"/>
      <w:r>
        <w:rPr>
          <w:rFonts w:hint="eastAsia" w:ascii="宋体" w:hAnsi="宋体" w:cs="宋体"/>
          <w:b/>
        </w:rPr>
        <w:t>五、开标与评标</w:t>
      </w:r>
      <w:bookmarkEnd w:id="125"/>
      <w:bookmarkEnd w:id="126"/>
      <w:bookmarkEnd w:id="127"/>
      <w:bookmarkEnd w:id="128"/>
      <w:bookmarkEnd w:id="129"/>
    </w:p>
    <w:p>
      <w:pPr>
        <w:pStyle w:val="28"/>
        <w:rPr>
          <w:rFonts w:ascii="宋体" w:hAnsi="宋体" w:cs="宋体"/>
          <w:b/>
          <w:bCs/>
        </w:rPr>
      </w:pPr>
      <w:bookmarkStart w:id="130" w:name="_Toc20823302"/>
      <w:bookmarkStart w:id="131" w:name="_Toc16938546"/>
      <w:bookmarkStart w:id="132" w:name="_Toc513029230"/>
      <w:r>
        <w:rPr>
          <w:rFonts w:hint="eastAsia" w:ascii="宋体" w:hAnsi="宋体" w:cs="宋体"/>
          <w:b/>
          <w:bCs/>
        </w:rPr>
        <w:t>22.开标</w:t>
      </w:r>
      <w:bookmarkEnd w:id="130"/>
      <w:bookmarkEnd w:id="131"/>
      <w:bookmarkEnd w:id="132"/>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3" w:name="_Toc513029231"/>
      <w:bookmarkStart w:id="134" w:name="_Toc16938547"/>
      <w:bookmarkStart w:id="135" w:name="_Toc20823303"/>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3"/>
    <w:bookmarkEnd w:id="134"/>
    <w:bookmarkEnd w:id="135"/>
    <w:p>
      <w:pPr>
        <w:pStyle w:val="28"/>
        <w:rPr>
          <w:rFonts w:ascii="宋体" w:hAnsi="宋体" w:cs="宋体"/>
          <w:b/>
          <w:bCs/>
        </w:rPr>
      </w:pPr>
      <w:bookmarkStart w:id="136" w:name="_Toc513029232"/>
      <w:bookmarkStart w:id="137" w:name="_Toc20823304"/>
      <w:bookmarkStart w:id="138" w:name="_Toc16938548"/>
      <w:r>
        <w:rPr>
          <w:rFonts w:hint="eastAsia" w:ascii="宋体" w:hAnsi="宋体" w:cs="宋体"/>
          <w:b/>
          <w:bCs/>
        </w:rPr>
        <w:t>24.投标的澄清</w:t>
      </w:r>
      <w:bookmarkEnd w:id="136"/>
      <w:bookmarkEnd w:id="137"/>
      <w:bookmarkEnd w:id="138"/>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9" w:name="_Toc513029234"/>
      <w:bookmarkStart w:id="140" w:name="_Toc16938550"/>
      <w:bookmarkStart w:id="141" w:name="_Toc20823306"/>
      <w:r>
        <w:rPr>
          <w:rFonts w:hint="eastAsia" w:ascii="宋体" w:hAnsi="宋体" w:cs="宋体"/>
          <w:b/>
          <w:bCs/>
        </w:rPr>
        <w:t>25</w:t>
      </w:r>
      <w:bookmarkEnd w:id="139"/>
      <w:bookmarkEnd w:id="140"/>
      <w:bookmarkEnd w:id="141"/>
      <w:r>
        <w:rPr>
          <w:rFonts w:hint="eastAsia" w:ascii="宋体" w:hAnsi="宋体" w:cs="宋体"/>
          <w:b/>
          <w:bCs/>
        </w:rPr>
        <w:t>.无效投标条款和废标条款</w:t>
      </w:r>
    </w:p>
    <w:p>
      <w:pPr>
        <w:pStyle w:val="28"/>
        <w:rPr>
          <w:rFonts w:ascii="宋体" w:hAnsi="宋体" w:cs="宋体"/>
          <w:bCs/>
        </w:rPr>
      </w:pPr>
      <w:bookmarkStart w:id="142" w:name="_Toc16938551"/>
      <w:bookmarkStart w:id="143" w:name="_Toc20823307"/>
      <w:bookmarkStart w:id="144" w:name="_Toc513029235"/>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5" w:name="_Toc517190887"/>
      <w:bookmarkStart w:id="146" w:name="_Toc120614219"/>
      <w:r>
        <w:rPr>
          <w:rFonts w:hint="eastAsia" w:ascii="宋体" w:hAnsi="宋体" w:cs="宋体"/>
          <w:b/>
        </w:rPr>
        <w:t>六、</w:t>
      </w:r>
      <w:bookmarkEnd w:id="142"/>
      <w:bookmarkEnd w:id="143"/>
      <w:bookmarkEnd w:id="144"/>
      <w:r>
        <w:rPr>
          <w:rFonts w:hint="eastAsia" w:ascii="宋体" w:hAnsi="宋体" w:cs="宋体"/>
          <w:b/>
        </w:rPr>
        <w:t>定标</w:t>
      </w:r>
      <w:bookmarkEnd w:id="145"/>
      <w:bookmarkEnd w:id="146"/>
    </w:p>
    <w:p>
      <w:pPr>
        <w:pStyle w:val="28"/>
        <w:rPr>
          <w:rFonts w:ascii="宋体" w:hAnsi="宋体" w:cs="宋体"/>
          <w:b/>
        </w:rPr>
      </w:pPr>
      <w:bookmarkStart w:id="147" w:name="_Toc513029238"/>
      <w:bookmarkStart w:id="148" w:name="_Toc20823310"/>
      <w:bookmarkStart w:id="149" w:name="_Toc16938554"/>
      <w:r>
        <w:rPr>
          <w:rFonts w:hint="eastAsia" w:ascii="宋体" w:hAnsi="宋体" w:cs="宋体"/>
          <w:b/>
        </w:rPr>
        <w:t>26</w:t>
      </w:r>
      <w:bookmarkEnd w:id="147"/>
      <w:r>
        <w:rPr>
          <w:rFonts w:hint="eastAsia" w:ascii="宋体" w:hAnsi="宋体" w:cs="宋体"/>
          <w:b/>
        </w:rPr>
        <w:t>.确定</w:t>
      </w:r>
      <w:bookmarkEnd w:id="148"/>
      <w:bookmarkEnd w:id="149"/>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50" w:name="OLE_LINK8"/>
      <w:bookmarkStart w:id="151" w:name="OLE_LINK6"/>
      <w:bookmarkStart w:id="152" w:name="OLE_LINK7"/>
      <w:bookmarkStart w:id="153" w:name="OLE_LINK3"/>
      <w:bookmarkStart w:id="154" w:name="OLE_LINK5"/>
      <w:bookmarkStart w:id="155" w:name="OLE_LINK4"/>
      <w:r>
        <w:rPr>
          <w:rFonts w:hint="eastAsia" w:ascii="宋体" w:hAnsi="宋体" w:cs="宋体"/>
        </w:rPr>
        <w:t>6.3</w:t>
      </w:r>
      <w:bookmarkEnd w:id="150"/>
      <w:bookmarkEnd w:id="151"/>
      <w:bookmarkEnd w:id="152"/>
      <w:bookmarkEnd w:id="153"/>
      <w:bookmarkEnd w:id="154"/>
      <w:bookmarkEnd w:id="155"/>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6"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6"/>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7" w:name="_Toc120614220"/>
      <w:bookmarkStart w:id="158" w:name="_Toc517190888"/>
      <w:bookmarkStart w:id="159" w:name="_Toc16938552"/>
      <w:bookmarkStart w:id="160" w:name="_Toc20823308"/>
      <w:bookmarkStart w:id="161" w:name="_Toc513029236"/>
      <w:r>
        <w:rPr>
          <w:rFonts w:hint="eastAsia" w:ascii="宋体" w:hAnsi="宋体" w:cs="宋体"/>
          <w:b/>
        </w:rPr>
        <w:t>七、授予合同</w:t>
      </w:r>
      <w:bookmarkEnd w:id="157"/>
      <w:bookmarkEnd w:id="158"/>
    </w:p>
    <w:bookmarkEnd w:id="159"/>
    <w:bookmarkEnd w:id="160"/>
    <w:bookmarkEnd w:id="161"/>
    <w:p>
      <w:pPr>
        <w:pStyle w:val="28"/>
        <w:rPr>
          <w:rFonts w:ascii="宋体" w:hAnsi="宋体" w:cs="宋体"/>
          <w:b/>
        </w:rPr>
      </w:pPr>
      <w:bookmarkStart w:id="162" w:name="_Toc16938553"/>
      <w:bookmarkStart w:id="163" w:name="_Toc20823309"/>
      <w:bookmarkStart w:id="164" w:name="_Toc513029237"/>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2"/>
    <w:bookmarkEnd w:id="163"/>
    <w:bookmarkEnd w:id="164"/>
    <w:p>
      <w:pPr>
        <w:pStyle w:val="28"/>
        <w:rPr>
          <w:rFonts w:ascii="宋体" w:hAnsi="宋体" w:cs="宋体"/>
          <w:b/>
        </w:rPr>
      </w:pPr>
      <w:bookmarkStart w:id="165" w:name="_Toc517190889"/>
      <w:r>
        <w:rPr>
          <w:rFonts w:hint="eastAsia" w:ascii="宋体" w:hAnsi="宋体" w:cs="宋体"/>
          <w:b/>
        </w:rPr>
        <w:t>八、其他</w:t>
      </w:r>
      <w:bookmarkEnd w:id="165"/>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6" w:name="_Toc523931347"/>
      <w:r>
        <w:rPr>
          <w:rFonts w:hint="eastAsia" w:asciiTheme="minorEastAsia" w:hAnsiTheme="minorEastAsia" w:eastAsiaTheme="minorEastAsia"/>
          <w:b/>
          <w:sz w:val="44"/>
          <w:szCs w:val="44"/>
        </w:rPr>
        <w:t>第三章   项目需求</w:t>
      </w:r>
      <w:bookmarkEnd w:id="166"/>
    </w:p>
    <w:p>
      <w:pPr>
        <w:spacing w:line="300" w:lineRule="exact"/>
        <w:rPr>
          <w:rFonts w:ascii="宋体" w:hAnsi="宋体" w:eastAsia="宋体" w:cs="宋体"/>
          <w:b/>
          <w:bCs/>
          <w:sz w:val="28"/>
          <w:szCs w:val="28"/>
        </w:rPr>
      </w:pPr>
      <w:bookmarkStart w:id="167" w:name="_Toc401414769"/>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为满足实验室开展的课题实验需要，需采购一台超微量检测仪。</w:t>
      </w:r>
    </w:p>
    <w:p>
      <w:pPr>
        <w:pStyle w:val="2"/>
        <w:ind w:left="1320"/>
      </w:pP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r>
        <w:rPr>
          <w:rFonts w:hint="eastAsia" w:ascii="宋体" w:hAnsi="宋体" w:eastAsia="宋体"/>
          <w:bCs/>
          <w:sz w:val="28"/>
          <w:szCs w:val="28"/>
        </w:rPr>
        <w:t xml:space="preserve">   </w:t>
      </w:r>
    </w:p>
    <w:p>
      <w:pPr>
        <w:spacing w:line="276" w:lineRule="auto"/>
        <w:rPr>
          <w:rFonts w:ascii="宋体" w:hAnsi="宋体" w:eastAsia="宋体"/>
          <w:bCs/>
          <w:sz w:val="28"/>
          <w:szCs w:val="28"/>
        </w:rPr>
      </w:pPr>
      <w:r>
        <w:rPr>
          <w:rFonts w:ascii="宋体" w:hAnsi="宋体" w:eastAsia="宋体"/>
          <w:bCs/>
          <w:sz w:val="28"/>
          <w:szCs w:val="28"/>
        </w:rPr>
        <w:t>1 最小样品体积：</w:t>
      </w:r>
      <w:r>
        <w:rPr>
          <w:rFonts w:hint="eastAsia" w:ascii="宋体" w:hAnsi="宋体" w:eastAsia="宋体"/>
          <w:bCs/>
          <w:sz w:val="28"/>
          <w:szCs w:val="28"/>
        </w:rPr>
        <w:t>≤</w:t>
      </w:r>
      <w:r>
        <w:rPr>
          <w:rFonts w:ascii="宋体" w:hAnsi="宋体" w:eastAsia="宋体"/>
          <w:bCs/>
          <w:sz w:val="28"/>
          <w:szCs w:val="28"/>
        </w:rPr>
        <w:t>1ul</w:t>
      </w:r>
    </w:p>
    <w:p>
      <w:pPr>
        <w:spacing w:line="276" w:lineRule="auto"/>
        <w:rPr>
          <w:rFonts w:ascii="宋体" w:hAnsi="宋体" w:eastAsia="宋体"/>
          <w:bCs/>
          <w:sz w:val="28"/>
          <w:szCs w:val="28"/>
        </w:rPr>
      </w:pPr>
      <w:r>
        <w:rPr>
          <w:rFonts w:ascii="宋体" w:hAnsi="宋体" w:eastAsia="宋体"/>
          <w:bCs/>
          <w:sz w:val="28"/>
          <w:szCs w:val="28"/>
        </w:rPr>
        <w:t>*2 检测下限：基座2ng/ul（dsDNA）比色杯0.2ng/ul（dsDNA）</w:t>
      </w:r>
    </w:p>
    <w:p>
      <w:pPr>
        <w:spacing w:line="276" w:lineRule="auto"/>
        <w:rPr>
          <w:rFonts w:ascii="宋体" w:hAnsi="宋体" w:eastAsia="宋体"/>
          <w:bCs/>
          <w:sz w:val="28"/>
          <w:szCs w:val="28"/>
        </w:rPr>
      </w:pPr>
      <w:r>
        <w:rPr>
          <w:rFonts w:ascii="宋体" w:hAnsi="宋体" w:eastAsia="宋体"/>
          <w:bCs/>
          <w:sz w:val="28"/>
          <w:szCs w:val="28"/>
        </w:rPr>
        <w:t xml:space="preserve">             基座0.06mg/ml（BSA）比色杯0.006mg/ml（BSA）</w:t>
      </w:r>
    </w:p>
    <w:p>
      <w:pPr>
        <w:spacing w:line="276" w:lineRule="auto"/>
        <w:rPr>
          <w:rFonts w:ascii="宋体" w:hAnsi="宋体" w:eastAsia="宋体"/>
          <w:bCs/>
          <w:sz w:val="28"/>
          <w:szCs w:val="28"/>
        </w:rPr>
      </w:pPr>
      <w:r>
        <w:rPr>
          <w:rFonts w:ascii="宋体" w:hAnsi="宋体" w:eastAsia="宋体"/>
          <w:bCs/>
          <w:sz w:val="28"/>
          <w:szCs w:val="28"/>
        </w:rPr>
        <w:t xml:space="preserve">             基座0.03mg/ml（IgG）比色杯0.003mg/ml（IgG）</w:t>
      </w:r>
    </w:p>
    <w:p>
      <w:pPr>
        <w:spacing w:line="276" w:lineRule="auto"/>
        <w:rPr>
          <w:rFonts w:ascii="宋体" w:hAnsi="宋体" w:eastAsia="宋体"/>
          <w:bCs/>
          <w:sz w:val="28"/>
          <w:szCs w:val="28"/>
        </w:rPr>
      </w:pPr>
      <w:r>
        <w:rPr>
          <w:rFonts w:ascii="宋体" w:hAnsi="宋体" w:eastAsia="宋体"/>
          <w:bCs/>
          <w:sz w:val="28"/>
          <w:szCs w:val="28"/>
        </w:rPr>
        <w:t>*3检测上限：基座27,500ng/ul（dsDNA）</w:t>
      </w:r>
    </w:p>
    <w:p>
      <w:pPr>
        <w:spacing w:line="276" w:lineRule="auto"/>
        <w:ind w:left="1260" w:firstLine="420"/>
        <w:rPr>
          <w:rFonts w:ascii="宋体" w:hAnsi="宋体" w:eastAsia="宋体"/>
          <w:bCs/>
          <w:sz w:val="28"/>
          <w:szCs w:val="28"/>
        </w:rPr>
      </w:pPr>
      <w:r>
        <w:rPr>
          <w:rFonts w:hint="eastAsia" w:ascii="宋体" w:hAnsi="宋体" w:eastAsia="宋体"/>
          <w:bCs/>
          <w:sz w:val="28"/>
          <w:szCs w:val="28"/>
        </w:rPr>
        <w:t>基座</w:t>
      </w:r>
      <w:r>
        <w:rPr>
          <w:rFonts w:ascii="宋体" w:hAnsi="宋体" w:eastAsia="宋体"/>
          <w:bCs/>
          <w:sz w:val="28"/>
          <w:szCs w:val="28"/>
        </w:rPr>
        <w:t>820mg/ml（BSA）</w:t>
      </w:r>
    </w:p>
    <w:p>
      <w:pPr>
        <w:spacing w:line="276" w:lineRule="auto"/>
        <w:ind w:left="1260" w:firstLine="420"/>
        <w:rPr>
          <w:rFonts w:ascii="宋体" w:hAnsi="宋体" w:eastAsia="宋体"/>
          <w:bCs/>
          <w:sz w:val="28"/>
          <w:szCs w:val="28"/>
        </w:rPr>
      </w:pPr>
      <w:r>
        <w:rPr>
          <w:rFonts w:hint="eastAsia" w:ascii="宋体" w:hAnsi="宋体" w:eastAsia="宋体"/>
          <w:bCs/>
          <w:sz w:val="28"/>
          <w:szCs w:val="28"/>
        </w:rPr>
        <w:t>基座</w:t>
      </w:r>
      <w:r>
        <w:rPr>
          <w:rFonts w:ascii="宋体" w:hAnsi="宋体" w:eastAsia="宋体"/>
          <w:bCs/>
          <w:sz w:val="28"/>
          <w:szCs w:val="28"/>
        </w:rPr>
        <w:t>400mg/ml（IgG）</w:t>
      </w:r>
    </w:p>
    <w:p>
      <w:pPr>
        <w:spacing w:line="276" w:lineRule="auto"/>
        <w:rPr>
          <w:rFonts w:ascii="宋体" w:hAnsi="宋体" w:eastAsia="宋体"/>
          <w:bCs/>
          <w:sz w:val="28"/>
          <w:szCs w:val="28"/>
        </w:rPr>
      </w:pPr>
      <w:r>
        <w:rPr>
          <w:rFonts w:ascii="宋体" w:hAnsi="宋体" w:eastAsia="宋体"/>
          <w:bCs/>
          <w:sz w:val="28"/>
          <w:szCs w:val="28"/>
        </w:rPr>
        <w:t>4检测重复性：0.002A(1.0mm光程) 或1%CV；</w:t>
      </w:r>
    </w:p>
    <w:p>
      <w:pPr>
        <w:spacing w:line="276" w:lineRule="auto"/>
        <w:rPr>
          <w:rFonts w:ascii="宋体" w:hAnsi="宋体" w:eastAsia="宋体"/>
          <w:bCs/>
          <w:sz w:val="28"/>
          <w:szCs w:val="28"/>
        </w:rPr>
      </w:pPr>
      <w:r>
        <w:rPr>
          <w:rFonts w:ascii="宋体" w:hAnsi="宋体" w:eastAsia="宋体"/>
          <w:bCs/>
          <w:sz w:val="28"/>
          <w:szCs w:val="28"/>
        </w:rPr>
        <w:t>*5波长范围：190－850nm连续波长全光谱分析；</w:t>
      </w:r>
      <w:r>
        <w:rPr>
          <w:rFonts w:hint="eastAsia" w:ascii="宋体" w:hAnsi="宋体" w:eastAsia="宋体"/>
          <w:bCs/>
          <w:sz w:val="28"/>
          <w:szCs w:val="28"/>
        </w:rPr>
        <w:t>波长精度：±</w:t>
      </w:r>
      <w:r>
        <w:rPr>
          <w:rFonts w:ascii="宋体" w:hAnsi="宋体" w:eastAsia="宋体"/>
          <w:bCs/>
          <w:sz w:val="28"/>
          <w:szCs w:val="28"/>
        </w:rPr>
        <w:t>1nm；</w:t>
      </w:r>
    </w:p>
    <w:p>
      <w:pPr>
        <w:spacing w:line="276" w:lineRule="auto"/>
        <w:rPr>
          <w:rFonts w:ascii="宋体" w:hAnsi="宋体" w:eastAsia="宋体"/>
          <w:bCs/>
          <w:sz w:val="28"/>
          <w:szCs w:val="28"/>
        </w:rPr>
      </w:pPr>
      <w:r>
        <w:rPr>
          <w:rFonts w:ascii="宋体" w:hAnsi="宋体" w:eastAsia="宋体"/>
          <w:bCs/>
          <w:sz w:val="28"/>
          <w:szCs w:val="28"/>
        </w:rPr>
        <w:t>6光吸收准确度：3%(at 0.97A at 302nm)</w:t>
      </w:r>
    </w:p>
    <w:p>
      <w:pPr>
        <w:spacing w:line="276" w:lineRule="auto"/>
        <w:rPr>
          <w:rFonts w:ascii="宋体" w:hAnsi="宋体" w:eastAsia="宋体"/>
          <w:bCs/>
          <w:sz w:val="28"/>
          <w:szCs w:val="28"/>
        </w:rPr>
      </w:pPr>
      <w:r>
        <w:rPr>
          <w:rFonts w:ascii="宋体" w:hAnsi="宋体" w:eastAsia="宋体"/>
          <w:bCs/>
          <w:sz w:val="28"/>
          <w:szCs w:val="28"/>
        </w:rPr>
        <w:t>7光谱分辨率：≤1.8nm(FWHM at Hg254nm)</w:t>
      </w:r>
    </w:p>
    <w:p>
      <w:pPr>
        <w:spacing w:line="276" w:lineRule="auto"/>
        <w:rPr>
          <w:rFonts w:ascii="宋体" w:hAnsi="宋体" w:eastAsia="宋体"/>
          <w:bCs/>
          <w:sz w:val="28"/>
          <w:szCs w:val="28"/>
        </w:rPr>
      </w:pPr>
      <w:r>
        <w:rPr>
          <w:rFonts w:ascii="宋体" w:hAnsi="宋体" w:eastAsia="宋体"/>
          <w:bCs/>
          <w:sz w:val="28"/>
          <w:szCs w:val="28"/>
        </w:rPr>
        <w:t>*8光路径：0.03,0.05,0.1,0.2,1mm 5个光程或自动校正，光程调节器不会曝露在空气中，避免灰尘</w:t>
      </w:r>
      <w:r>
        <w:rPr>
          <w:rFonts w:hint="eastAsia" w:ascii="宋体" w:hAnsi="宋体" w:eastAsia="宋体"/>
          <w:bCs/>
          <w:sz w:val="28"/>
          <w:szCs w:val="28"/>
        </w:rPr>
        <w:t>、</w:t>
      </w:r>
      <w:r>
        <w:rPr>
          <w:rFonts w:ascii="宋体" w:hAnsi="宋体" w:eastAsia="宋体"/>
          <w:bCs/>
          <w:sz w:val="28"/>
          <w:szCs w:val="28"/>
        </w:rPr>
        <w:t>纸屑或液体进入</w:t>
      </w:r>
      <w:r>
        <w:rPr>
          <w:rFonts w:hint="eastAsia" w:ascii="宋体" w:hAnsi="宋体" w:eastAsia="宋体"/>
          <w:bCs/>
          <w:sz w:val="28"/>
          <w:szCs w:val="28"/>
        </w:rPr>
        <w:t>引起</w:t>
      </w:r>
      <w:r>
        <w:rPr>
          <w:rFonts w:ascii="宋体" w:hAnsi="宋体" w:eastAsia="宋体"/>
          <w:bCs/>
          <w:sz w:val="28"/>
          <w:szCs w:val="28"/>
        </w:rPr>
        <w:t>生锈导致光程不准确。</w:t>
      </w:r>
    </w:p>
    <w:p>
      <w:pPr>
        <w:spacing w:line="276" w:lineRule="auto"/>
        <w:rPr>
          <w:rFonts w:ascii="宋体" w:hAnsi="宋体" w:eastAsia="宋体"/>
          <w:bCs/>
          <w:sz w:val="28"/>
          <w:szCs w:val="28"/>
        </w:rPr>
      </w:pPr>
      <w:r>
        <w:rPr>
          <w:rFonts w:ascii="宋体" w:hAnsi="宋体" w:eastAsia="宋体"/>
          <w:bCs/>
          <w:sz w:val="28"/>
          <w:szCs w:val="28"/>
        </w:rPr>
        <w:t>9光源：氙闪灯</w:t>
      </w:r>
      <w:r>
        <w:rPr>
          <w:rFonts w:hint="eastAsia" w:ascii="宋体" w:hAnsi="宋体" w:eastAsia="宋体"/>
          <w:bCs/>
          <w:sz w:val="28"/>
          <w:szCs w:val="28"/>
        </w:rPr>
        <w:t>，十亿次样品检测闪烁，超长使用年限。</w:t>
      </w:r>
    </w:p>
    <w:p>
      <w:pPr>
        <w:spacing w:line="276" w:lineRule="auto"/>
        <w:rPr>
          <w:rFonts w:ascii="宋体" w:hAnsi="宋体" w:eastAsia="宋体"/>
          <w:bCs/>
          <w:sz w:val="28"/>
          <w:szCs w:val="28"/>
        </w:rPr>
      </w:pPr>
      <w:r>
        <w:rPr>
          <w:rFonts w:ascii="宋体" w:hAnsi="宋体" w:eastAsia="宋体"/>
          <w:bCs/>
          <w:sz w:val="28"/>
          <w:szCs w:val="28"/>
        </w:rPr>
        <w:t>*10显示器：7英寸，1280×800高分辨率彩色显示屏</w:t>
      </w:r>
      <w:r>
        <w:rPr>
          <w:rFonts w:hint="eastAsia" w:ascii="宋体" w:hAnsi="宋体" w:eastAsia="宋体"/>
          <w:bCs/>
          <w:sz w:val="28"/>
          <w:szCs w:val="28"/>
        </w:rPr>
        <w:t>；显示器可前后4</w:t>
      </w:r>
      <w:r>
        <w:rPr>
          <w:rFonts w:ascii="宋体" w:hAnsi="宋体" w:eastAsia="宋体"/>
          <w:bCs/>
          <w:sz w:val="28"/>
          <w:szCs w:val="28"/>
        </w:rPr>
        <w:t>5</w:t>
      </w:r>
      <w:r>
        <w:rPr>
          <w:rFonts w:hint="eastAsia" w:ascii="宋体" w:hAnsi="宋体" w:eastAsia="宋体"/>
          <w:bCs/>
          <w:sz w:val="28"/>
          <w:szCs w:val="28"/>
        </w:rPr>
        <w:t>°角度的移动，以保证科研工作者获得最佳的视觉角度。</w:t>
      </w:r>
    </w:p>
    <w:p>
      <w:pPr>
        <w:spacing w:line="276" w:lineRule="auto"/>
        <w:rPr>
          <w:rFonts w:ascii="宋体" w:hAnsi="宋体" w:eastAsia="宋体"/>
          <w:bCs/>
          <w:sz w:val="28"/>
          <w:szCs w:val="28"/>
        </w:rPr>
      </w:pPr>
      <w:r>
        <w:rPr>
          <w:rFonts w:ascii="宋体" w:hAnsi="宋体" w:eastAsia="宋体"/>
          <w:bCs/>
          <w:sz w:val="28"/>
          <w:szCs w:val="28"/>
        </w:rPr>
        <w:t>11触摸屏：多点电容式触摸</w:t>
      </w:r>
    </w:p>
    <w:p>
      <w:pPr>
        <w:spacing w:line="276" w:lineRule="auto"/>
        <w:rPr>
          <w:rFonts w:ascii="宋体" w:hAnsi="宋体" w:eastAsia="宋体"/>
          <w:bCs/>
          <w:sz w:val="28"/>
          <w:szCs w:val="28"/>
        </w:rPr>
      </w:pPr>
      <w:r>
        <w:rPr>
          <w:rFonts w:ascii="宋体" w:hAnsi="宋体" w:eastAsia="宋体"/>
          <w:bCs/>
          <w:sz w:val="28"/>
          <w:szCs w:val="28"/>
        </w:rPr>
        <w:t>*12具备智能样本检测技术，可</w:t>
      </w:r>
      <w:r>
        <w:rPr>
          <w:rFonts w:hint="eastAsia" w:ascii="宋体" w:hAnsi="宋体" w:eastAsia="宋体"/>
          <w:bCs/>
          <w:sz w:val="28"/>
          <w:szCs w:val="28"/>
        </w:rPr>
        <w:t>一次性检出鉴定</w:t>
      </w:r>
      <w:r>
        <w:rPr>
          <w:rFonts w:ascii="宋体" w:hAnsi="宋体" w:eastAsia="宋体"/>
          <w:bCs/>
          <w:sz w:val="28"/>
          <w:szCs w:val="28"/>
        </w:rPr>
        <w:t>多达五种污染物</w:t>
      </w:r>
      <w:r>
        <w:rPr>
          <w:rFonts w:hint="eastAsia" w:ascii="宋体" w:hAnsi="宋体" w:eastAsia="宋体"/>
          <w:bCs/>
          <w:sz w:val="28"/>
          <w:szCs w:val="28"/>
        </w:rPr>
        <w:t>并对</w:t>
      </w:r>
      <w:r>
        <w:rPr>
          <w:rFonts w:ascii="宋体" w:hAnsi="宋体" w:eastAsia="宋体"/>
          <w:bCs/>
          <w:sz w:val="28"/>
          <w:szCs w:val="28"/>
        </w:rPr>
        <w:t>结果</w:t>
      </w:r>
      <w:r>
        <w:rPr>
          <w:rFonts w:hint="eastAsia" w:ascii="宋体" w:hAnsi="宋体" w:eastAsia="宋体"/>
          <w:bCs/>
          <w:sz w:val="28"/>
          <w:szCs w:val="28"/>
        </w:rPr>
        <w:t>予以</w:t>
      </w:r>
      <w:r>
        <w:rPr>
          <w:rFonts w:ascii="宋体" w:hAnsi="宋体" w:eastAsia="宋体"/>
          <w:bCs/>
          <w:sz w:val="28"/>
          <w:szCs w:val="28"/>
        </w:rPr>
        <w:t>校正，</w:t>
      </w:r>
      <w:r>
        <w:rPr>
          <w:rFonts w:hint="eastAsia" w:ascii="宋体" w:hAnsi="宋体" w:eastAsia="宋体"/>
          <w:bCs/>
          <w:sz w:val="28"/>
          <w:szCs w:val="28"/>
        </w:rPr>
        <w:t>还原样本的真实浓度，</w:t>
      </w:r>
      <w:r>
        <w:rPr>
          <w:rFonts w:ascii="宋体" w:hAnsi="宋体" w:eastAsia="宋体"/>
          <w:bCs/>
          <w:sz w:val="28"/>
          <w:szCs w:val="28"/>
        </w:rPr>
        <w:t>鉴定出的污染物可帮助我们优化样本提取的实验</w:t>
      </w:r>
      <w:r>
        <w:rPr>
          <w:rFonts w:hint="eastAsia" w:ascii="宋体" w:hAnsi="宋体" w:eastAsia="宋体"/>
          <w:bCs/>
          <w:sz w:val="28"/>
          <w:szCs w:val="28"/>
        </w:rPr>
        <w:t>方案</w:t>
      </w:r>
      <w:r>
        <w:rPr>
          <w:rFonts w:ascii="宋体" w:hAnsi="宋体" w:eastAsia="宋体"/>
          <w:bCs/>
          <w:sz w:val="28"/>
          <w:szCs w:val="28"/>
        </w:rPr>
        <w:t>。</w:t>
      </w:r>
    </w:p>
    <w:p>
      <w:pPr>
        <w:spacing w:line="276" w:lineRule="auto"/>
      </w:pPr>
      <w:r>
        <w:rPr>
          <w:rFonts w:ascii="宋体" w:hAnsi="宋体" w:eastAsia="宋体"/>
          <w:bCs/>
          <w:sz w:val="28"/>
          <w:szCs w:val="28"/>
        </w:rPr>
        <w:t>*13具备</w:t>
      </w:r>
      <w:r>
        <w:rPr>
          <w:rFonts w:hint="eastAsia" w:ascii="宋体" w:hAnsi="宋体" w:eastAsia="宋体"/>
          <w:bCs/>
          <w:sz w:val="28"/>
          <w:szCs w:val="28"/>
        </w:rPr>
        <w:t>数码成像</w:t>
      </w:r>
      <w:r>
        <w:rPr>
          <w:rFonts w:ascii="宋体" w:hAnsi="宋体" w:eastAsia="宋体"/>
          <w:bCs/>
          <w:sz w:val="28"/>
          <w:szCs w:val="28"/>
        </w:rPr>
        <w:t>技术</w:t>
      </w:r>
      <w:r>
        <w:rPr>
          <w:rFonts w:hint="eastAsia" w:ascii="宋体" w:hAnsi="宋体" w:eastAsia="宋体"/>
          <w:bCs/>
          <w:sz w:val="28"/>
          <w:szCs w:val="28"/>
        </w:rPr>
        <w:t>，</w:t>
      </w:r>
      <w:r>
        <w:rPr>
          <w:rFonts w:ascii="宋体" w:hAnsi="宋体" w:eastAsia="宋体"/>
          <w:bCs/>
          <w:sz w:val="28"/>
          <w:szCs w:val="28"/>
        </w:rPr>
        <w:t>可进行</w:t>
      </w:r>
      <w:r>
        <w:rPr>
          <w:rFonts w:hint="eastAsia" w:ascii="宋体" w:hAnsi="宋体" w:eastAsia="宋体"/>
          <w:bCs/>
          <w:sz w:val="28"/>
          <w:szCs w:val="28"/>
        </w:rPr>
        <w:t>对</w:t>
      </w:r>
      <w:r>
        <w:rPr>
          <w:rFonts w:ascii="宋体" w:hAnsi="宋体" w:eastAsia="宋体"/>
          <w:bCs/>
          <w:sz w:val="28"/>
          <w:szCs w:val="28"/>
        </w:rPr>
        <w:t>上样液柱中气泡</w:t>
      </w:r>
      <w:r>
        <w:rPr>
          <w:rFonts w:hint="eastAsia" w:ascii="宋体" w:hAnsi="宋体" w:eastAsia="宋体"/>
          <w:bCs/>
          <w:sz w:val="28"/>
          <w:szCs w:val="28"/>
        </w:rPr>
        <w:t>和</w:t>
      </w:r>
      <w:r>
        <w:rPr>
          <w:rFonts w:ascii="宋体" w:hAnsi="宋体" w:eastAsia="宋体"/>
          <w:bCs/>
          <w:sz w:val="28"/>
          <w:szCs w:val="28"/>
        </w:rPr>
        <w:t>形态完整</w:t>
      </w:r>
      <w:r>
        <w:rPr>
          <w:rFonts w:hint="eastAsia" w:ascii="宋体" w:hAnsi="宋体" w:eastAsia="宋体"/>
          <w:bCs/>
          <w:sz w:val="28"/>
          <w:szCs w:val="28"/>
        </w:rPr>
        <w:t>性</w:t>
      </w:r>
      <w:r>
        <w:rPr>
          <w:rFonts w:ascii="宋体" w:hAnsi="宋体" w:eastAsia="宋体"/>
          <w:bCs/>
          <w:sz w:val="28"/>
          <w:szCs w:val="28"/>
        </w:rPr>
        <w:t>的监测，保证样本检测时无杂散光，无样本液柱损坏带来的检测不准确。</w:t>
      </w:r>
    </w:p>
    <w:p/>
    <w:p>
      <w:pPr>
        <w:pStyle w:val="2"/>
        <w:ind w:left="0" w:leftChars="0"/>
      </w:pP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1.保修期：免费质保期</w:t>
      </w:r>
      <w:r>
        <w:rPr>
          <w:rFonts w:ascii="宋体" w:hAnsi="宋体" w:eastAsia="宋体"/>
          <w:bCs/>
          <w:sz w:val="28"/>
          <w:szCs w:val="28"/>
        </w:rPr>
        <w:t>2</w:t>
      </w:r>
      <w:r>
        <w:rPr>
          <w:rFonts w:hint="eastAsia" w:ascii="宋体" w:hAnsi="宋体" w:eastAsia="宋体"/>
          <w:bCs/>
          <w:sz w:val="28"/>
          <w:szCs w:val="28"/>
        </w:rPr>
        <w:t>年，自验收合格次日起算，并提供相关承诺书。质保期内发生任何设备损坏，所需要的维修费用（包括零部件费用、维修费用）均由卖方承担（人为操作不当造成的损坏除外）。</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2.供应商应为采购方进行人员培训，质保期内提供每年不少于1次的设备操作培训，对人员培训不低于2人。</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1、按照国家现行行业规范标准进行安装，符合国家或行业质量检验评定标准，没有行业标准的产品，投标人应提供相关制造商标准。</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80" w:firstLineChars="100"/>
        <w:rPr>
          <w:rFonts w:ascii="宋体" w:hAnsi="宋体" w:eastAsia="宋体" w:cs="宋体"/>
          <w:color w:val="000000"/>
          <w:sz w:val="28"/>
          <w:szCs w:val="28"/>
        </w:rPr>
      </w:pPr>
      <w:r>
        <w:rPr>
          <w:rFonts w:hint="eastAsia" w:ascii="宋体" w:hAnsi="宋体" w:eastAsia="宋体"/>
          <w:bCs/>
          <w:sz w:val="28"/>
          <w:szCs w:val="28"/>
        </w:rPr>
        <w:t>货到安装后以30天为验收期限，验收期满或验收合格后支付到合同金额的90%，余10%尾款于正常使用一年后无息支付。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Cs/>
          <w:sz w:val="44"/>
          <w:szCs w:val="44"/>
        </w:rPr>
      </w:pPr>
      <w:bookmarkStart w:id="168" w:name="_Toc523931348"/>
      <w:r>
        <w:rPr>
          <w:rFonts w:hint="eastAsia" w:ascii="宋体" w:hAnsi="宋体" w:eastAsia="宋体"/>
          <w:b/>
          <w:bCs/>
          <w:sz w:val="44"/>
          <w:szCs w:val="44"/>
        </w:rPr>
        <w:t>第四章  评标方法与评标标准</w:t>
      </w:r>
      <w:bookmarkEnd w:id="168"/>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7"/>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bookmarkStart w:id="169" w:name="_Hlk145538568"/>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w:t>
            </w:r>
            <w:r>
              <w:rPr>
                <w:rFonts w:hint="eastAsia" w:ascii="微软雅黑" w:hAnsi="微软雅黑" w:cs="微软雅黑"/>
                <w:bCs/>
                <w:szCs w:val="21"/>
                <w:lang w:eastAsia="zh-CN"/>
              </w:rPr>
              <w:t>不得分</w:t>
            </w:r>
            <w:r>
              <w:rPr>
                <w:rFonts w:hint="eastAsia" w:ascii="微软雅黑" w:hAnsi="微软雅黑" w:cs="微软雅黑"/>
                <w:bCs/>
                <w:szCs w:val="21"/>
              </w:rPr>
              <w:t>，在此基础上免费质保每增加1年加</w:t>
            </w:r>
            <w:r>
              <w:rPr>
                <w:rFonts w:ascii="微软雅黑" w:hAnsi="微软雅黑" w:cs="微软雅黑"/>
                <w:bCs/>
                <w:szCs w:val="21"/>
              </w:rPr>
              <w:t>2</w:t>
            </w:r>
            <w:r>
              <w:rPr>
                <w:rFonts w:hint="eastAsia" w:ascii="微软雅黑" w:hAnsi="微软雅黑" w:cs="微软雅黑"/>
                <w:bCs/>
                <w:szCs w:val="21"/>
                <w:lang w:val="en-US" w:eastAsia="zh-CN"/>
              </w:rPr>
              <w:t>.5</w:t>
            </w:r>
            <w:r>
              <w:rPr>
                <w:rFonts w:hint="eastAsia" w:ascii="微软雅黑" w:hAnsi="微软雅黑" w:cs="微软雅黑"/>
                <w:bCs/>
                <w:szCs w:val="21"/>
              </w:rPr>
              <w:t>分，最多加</w:t>
            </w:r>
            <w:r>
              <w:rPr>
                <w:rFonts w:hint="eastAsia" w:ascii="微软雅黑" w:hAnsi="微软雅黑" w:cs="微软雅黑"/>
                <w:bCs/>
                <w:szCs w:val="21"/>
                <w:lang w:val="en-US" w:eastAsia="zh-CN"/>
              </w:rPr>
              <w:t>5</w:t>
            </w:r>
            <w:r>
              <w:rPr>
                <w:rFonts w:hint="eastAsia" w:ascii="微软雅黑" w:hAnsi="微软雅黑" w:cs="微软雅黑"/>
                <w:bCs/>
                <w:szCs w:val="21"/>
              </w:rPr>
              <w:t xml:space="preserve">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bookmarkEnd w:id="169"/>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70" w:name="_Toc523931349"/>
      <w:r>
        <w:rPr>
          <w:rFonts w:hint="eastAsia" w:ascii="宋体" w:hAnsi="宋体" w:eastAsia="宋体"/>
          <w:b/>
          <w:bCs/>
          <w:sz w:val="44"/>
        </w:rPr>
        <w:t>第五章  投标文件格式</w:t>
      </w:r>
      <w:bookmarkEnd w:id="170"/>
      <w:r>
        <w:rPr>
          <w:rFonts w:hint="eastAsia" w:ascii="宋体" w:hAnsi="宋体" w:eastAsia="宋体"/>
          <w:b/>
          <w:bCs/>
          <w:sz w:val="44"/>
        </w:rPr>
        <w:t xml:space="preserve"> </w:t>
      </w:r>
    </w:p>
    <w:p>
      <w:pPr>
        <w:jc w:val="center"/>
        <w:rPr>
          <w:rFonts w:ascii="宋体" w:hAnsi="宋体"/>
          <w:b/>
          <w:sz w:val="72"/>
        </w:rPr>
      </w:pPr>
      <w:bookmarkStart w:id="171" w:name="_Hlt26671244"/>
      <w:bookmarkEnd w:id="171"/>
      <w:bookmarkStart w:id="172" w:name="_Hlt26955039"/>
      <w:bookmarkEnd w:id="172"/>
      <w:bookmarkStart w:id="173" w:name="_Toc49090576"/>
      <w:bookmarkStart w:id="174" w:name="_Toc26554094"/>
      <w:bookmarkStart w:id="175"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6" w:name="_Toc517190894"/>
      <w:r>
        <w:rPr>
          <w:rFonts w:hint="eastAsia" w:ascii="宋体" w:hAnsi="宋体" w:cs="宋体"/>
          <w:b/>
        </w:rPr>
        <w:t>投标函格式</w:t>
      </w:r>
      <w:bookmarkEnd w:id="176"/>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7" w:name="_Toc517190895"/>
    </w:p>
    <w:p>
      <w:pPr>
        <w:pStyle w:val="28"/>
        <w:ind w:firstLine="0"/>
        <w:jc w:val="center"/>
        <w:rPr>
          <w:rFonts w:ascii="宋体" w:hAnsi="宋体" w:cs="宋体"/>
          <w:b/>
        </w:rPr>
      </w:pPr>
      <w:r>
        <w:rPr>
          <w:rFonts w:hint="eastAsia" w:ascii="宋体" w:hAnsi="宋体" w:cs="宋体"/>
          <w:b/>
        </w:rPr>
        <w:t>法人授权书</w:t>
      </w:r>
      <w:bookmarkEnd w:id="177"/>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8" w:name="_格式3__银行出具的资信证明"/>
      <w:bookmarkEnd w:id="178"/>
      <w:bookmarkStart w:id="179" w:name="_Hlt26955070"/>
      <w:bookmarkEnd w:id="179"/>
      <w:bookmarkStart w:id="180" w:name="_Hlt26671380"/>
      <w:bookmarkEnd w:id="180"/>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81" w:name="_Toc517190896"/>
      <w:r>
        <w:rPr>
          <w:rFonts w:hint="eastAsia" w:ascii="宋体" w:hAnsi="宋体" w:cs="宋体"/>
          <w:b/>
        </w:rPr>
        <w:t>开标一览表</w:t>
      </w:r>
      <w:bookmarkEnd w:id="181"/>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3"/>
    <w:bookmarkEnd w:id="174"/>
    <w:bookmarkEnd w:id="175"/>
    <w:p>
      <w:pPr>
        <w:jc w:val="center"/>
        <w:rPr>
          <w:rFonts w:ascii="宋体" w:hAnsi="宋体" w:eastAsia="宋体" w:cs="宋体"/>
          <w:b/>
          <w:sz w:val="24"/>
          <w:szCs w:val="24"/>
        </w:rPr>
      </w:pPr>
      <w:bookmarkStart w:id="182"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3" w:name="OLE_LINK9"/>
            <w:bookmarkStart w:id="184"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3"/>
      <w:bookmarkEnd w:id="184"/>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2"/>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0D51CB"/>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A1148"/>
    <w:rsid w:val="002B2FBB"/>
    <w:rsid w:val="002D2055"/>
    <w:rsid w:val="002E26AA"/>
    <w:rsid w:val="00300F88"/>
    <w:rsid w:val="00323B43"/>
    <w:rsid w:val="00327947"/>
    <w:rsid w:val="00347E27"/>
    <w:rsid w:val="0036460C"/>
    <w:rsid w:val="00364697"/>
    <w:rsid w:val="00380B99"/>
    <w:rsid w:val="0038270D"/>
    <w:rsid w:val="003A22E8"/>
    <w:rsid w:val="003A3504"/>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659D5"/>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96C87"/>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36"/>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22E01"/>
    <w:rsid w:val="00F30A36"/>
    <w:rsid w:val="00F4455E"/>
    <w:rsid w:val="00F5231B"/>
    <w:rsid w:val="00F72DC4"/>
    <w:rsid w:val="00F94053"/>
    <w:rsid w:val="00FA4010"/>
    <w:rsid w:val="00FA4F5F"/>
    <w:rsid w:val="00FB608D"/>
    <w:rsid w:val="00FC40B3"/>
    <w:rsid w:val="00FD4A32"/>
    <w:rsid w:val="00FF44F0"/>
    <w:rsid w:val="00FF7A26"/>
    <w:rsid w:val="013F017A"/>
    <w:rsid w:val="02034610"/>
    <w:rsid w:val="08137017"/>
    <w:rsid w:val="0AA26D90"/>
    <w:rsid w:val="11660B07"/>
    <w:rsid w:val="1EDD4D38"/>
    <w:rsid w:val="1FD45B0E"/>
    <w:rsid w:val="232D7B2F"/>
    <w:rsid w:val="23457BEE"/>
    <w:rsid w:val="26396471"/>
    <w:rsid w:val="281D473A"/>
    <w:rsid w:val="2A426494"/>
    <w:rsid w:val="2B3D38EA"/>
    <w:rsid w:val="30CA3C63"/>
    <w:rsid w:val="36716631"/>
    <w:rsid w:val="371669D8"/>
    <w:rsid w:val="3BF426EE"/>
    <w:rsid w:val="3EB20F1F"/>
    <w:rsid w:val="4CCB7C2E"/>
    <w:rsid w:val="4D2913E3"/>
    <w:rsid w:val="57194839"/>
    <w:rsid w:val="58E36743"/>
    <w:rsid w:val="5A072AAB"/>
    <w:rsid w:val="602234E9"/>
    <w:rsid w:val="69B71F24"/>
    <w:rsid w:val="6A4D6CA5"/>
    <w:rsid w:val="6CCF085E"/>
    <w:rsid w:val="6CDA414F"/>
    <w:rsid w:val="6DF36786"/>
    <w:rsid w:val="70F16A74"/>
    <w:rsid w:val="72F72576"/>
    <w:rsid w:val="73245490"/>
    <w:rsid w:val="74AB629B"/>
    <w:rsid w:val="762D3933"/>
    <w:rsid w:val="77B42785"/>
    <w:rsid w:val="786B40D1"/>
    <w:rsid w:val="796933EF"/>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5"/>
    <w:qFormat/>
    <w:uiPriority w:val="0"/>
    <w:rPr>
      <w:rFonts w:ascii="Times New Roman" w:hAnsi="Times New Roman" w:eastAsia="宋体" w:cs="Times New Roman"/>
      <w:b/>
      <w:bCs/>
      <w:kern w:val="2"/>
      <w:sz w:val="32"/>
      <w:szCs w:val="32"/>
    </w:rPr>
  </w:style>
  <w:style w:type="character" w:customStyle="1" w:styleId="30">
    <w:name w:val="标题 4 字符"/>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9"/>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 w:type="paragraph" w:customStyle="1" w:styleId="48">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1738</Words>
  <Characters>9908</Characters>
  <Lines>82</Lines>
  <Paragraphs>23</Paragraphs>
  <TotalTime>1</TotalTime>
  <ScaleCrop>false</ScaleCrop>
  <LinksUpToDate>false</LinksUpToDate>
  <CharactersWithSpaces>11623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2023-10-07T07:16:13Z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