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cs="微软雅黑"/>
          <w:color w:val="auto"/>
          <w:szCs w:val="21"/>
          <w:highlight w:val="none"/>
          <w:lang w:eastAsia="zh-CN"/>
        </w:rPr>
        <w:t>南京医科大学儿童多系统创</w:t>
      </w:r>
      <w:r>
        <w:rPr>
          <w:rFonts w:hint="eastAsia" w:ascii="微软雅黑" w:hAnsi="微软雅黑" w:cs="微软雅黑"/>
          <w:color w:val="auto"/>
          <w:szCs w:val="21"/>
          <w:highlight w:val="none"/>
          <w:lang w:val="en-US" w:eastAsia="zh-Hans"/>
        </w:rPr>
        <w:t>伤</w:t>
      </w:r>
      <w:r>
        <w:rPr>
          <w:rFonts w:hint="eastAsia" w:ascii="微软雅黑" w:hAnsi="微软雅黑" w:cs="微软雅黑"/>
          <w:color w:val="auto"/>
          <w:szCs w:val="21"/>
          <w:highlight w:val="none"/>
          <w:lang w:eastAsia="zh-CN"/>
        </w:rPr>
        <w:t>诊治虚拟仿真教学系统开发</w:t>
      </w:r>
      <w:r>
        <w:rPr>
          <w:rFonts w:hint="eastAsia" w:ascii="微软雅黑" w:hAnsi="微软雅黑" w:eastAsia="微软雅黑" w:cs="微软雅黑"/>
          <w:color w:val="auto"/>
          <w:szCs w:val="21"/>
          <w:highlight w:val="none"/>
        </w:rPr>
        <w:t>的潜在</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供应商应</w:t>
      </w:r>
      <w:r>
        <w:rPr>
          <w:rFonts w:hint="eastAsia" w:ascii="微软雅黑" w:hAnsi="微软雅黑" w:cs="微软雅黑"/>
          <w:color w:val="auto"/>
          <w:szCs w:val="21"/>
          <w:highlight w:val="none"/>
          <w:lang w:val="en-US" w:eastAsia="zh-CN"/>
        </w:rPr>
        <w:t>在</w:t>
      </w:r>
      <w:r>
        <w:rPr>
          <w:rFonts w:hint="eastAsia" w:ascii="微软雅黑" w:hAnsi="微软雅黑" w:eastAsia="微软雅黑" w:cs="微软雅黑"/>
          <w:color w:val="auto"/>
          <w:sz w:val="21"/>
          <w:szCs w:val="21"/>
          <w:highlight w:val="none"/>
          <w:lang w:bidi="ar"/>
        </w:rPr>
        <w:t>（</w:t>
      </w:r>
      <w:r>
        <w:rPr>
          <w:rFonts w:hint="eastAsia" w:ascii="微软雅黑" w:hAnsi="微软雅黑" w:eastAsia="微软雅黑" w:cs="微软雅黑"/>
          <w:color w:val="auto"/>
          <w:sz w:val="21"/>
          <w:szCs w:val="21"/>
          <w:highlight w:val="none"/>
          <w:u w:val="single"/>
          <w:lang w:eastAsia="zh-CN" w:bidi="ar"/>
        </w:rPr>
        <w:t>南京市建邺区嘉陵江东街8号综合体B3栋一单元16层</w:t>
      </w:r>
      <w:r>
        <w:rPr>
          <w:rFonts w:hint="eastAsia" w:ascii="微软雅黑" w:hAnsi="微软雅黑" w:eastAsia="微软雅黑" w:cs="微软雅黑"/>
          <w:color w:val="auto"/>
          <w:sz w:val="21"/>
          <w:szCs w:val="21"/>
          <w:highlight w:val="none"/>
          <w:lang w:bidi="ar"/>
        </w:rPr>
        <w:t>）</w:t>
      </w:r>
      <w:r>
        <w:rPr>
          <w:rFonts w:hint="eastAsia" w:ascii="微软雅黑" w:hAnsi="微软雅黑" w:eastAsia="微软雅黑" w:cs="微软雅黑"/>
          <w:color w:val="auto"/>
          <w:szCs w:val="21"/>
          <w:highlight w:val="none"/>
        </w:rPr>
        <w:t>获取采购文件，并于</w:t>
      </w:r>
      <w:r>
        <w:rPr>
          <w:rFonts w:hint="eastAsia" w:ascii="微软雅黑" w:hAnsi="微软雅黑" w:cs="微软雅黑"/>
          <w:color w:val="auto"/>
          <w:szCs w:val="21"/>
          <w:highlight w:val="none"/>
          <w:lang w:eastAsia="zh-CN"/>
        </w:rPr>
        <w:t>2022年1</w:t>
      </w:r>
      <w:r>
        <w:rPr>
          <w:rFonts w:hint="eastAsia" w:ascii="微软雅黑" w:hAnsi="微软雅黑" w:cs="微软雅黑"/>
          <w:color w:val="auto"/>
          <w:szCs w:val="21"/>
          <w:highlight w:val="none"/>
          <w:lang w:val="en-US" w:eastAsia="zh-CN"/>
        </w:rPr>
        <w:t>2</w:t>
      </w:r>
      <w:r>
        <w:rPr>
          <w:rFonts w:hint="eastAsia" w:ascii="微软雅黑" w:hAnsi="微软雅黑" w:cs="微软雅黑"/>
          <w:color w:val="auto"/>
          <w:szCs w:val="21"/>
          <w:highlight w:val="none"/>
          <w:lang w:eastAsia="zh-CN"/>
        </w:rPr>
        <w:t>月</w:t>
      </w:r>
      <w:r>
        <w:rPr>
          <w:rFonts w:hint="eastAsia" w:ascii="微软雅黑" w:hAnsi="微软雅黑" w:cs="微软雅黑"/>
          <w:color w:val="auto"/>
          <w:szCs w:val="21"/>
          <w:highlight w:val="none"/>
          <w:lang w:val="en-US" w:eastAsia="zh-CN"/>
        </w:rPr>
        <w:t>7</w:t>
      </w:r>
      <w:r>
        <w:rPr>
          <w:rFonts w:hint="eastAsia" w:ascii="微软雅黑" w:hAnsi="微软雅黑" w:cs="微软雅黑"/>
          <w:color w:val="auto"/>
          <w:szCs w:val="21"/>
          <w:highlight w:val="none"/>
          <w:lang w:eastAsia="zh-CN"/>
        </w:rPr>
        <w:t>日</w:t>
      </w:r>
      <w:r>
        <w:rPr>
          <w:rFonts w:hint="eastAsia" w:ascii="微软雅黑" w:hAnsi="微软雅黑" w:cs="微软雅黑"/>
          <w:color w:val="auto"/>
          <w:szCs w:val="21"/>
          <w:highlight w:val="none"/>
          <w:lang w:val="en-US" w:eastAsia="zh-CN"/>
        </w:rPr>
        <w:t>09</w:t>
      </w:r>
      <w:r>
        <w:rPr>
          <w:rFonts w:hint="eastAsia" w:ascii="微软雅黑" w:hAnsi="微软雅黑" w:cs="微软雅黑"/>
          <w:bCs/>
          <w:color w:val="auto"/>
          <w:szCs w:val="21"/>
          <w:highlight w:val="none"/>
          <w:lang w:val="en-US" w:eastAsia="zh-CN"/>
        </w:rPr>
        <w:t>点</w:t>
      </w:r>
      <w:r>
        <w:rPr>
          <w:rFonts w:hint="eastAsia" w:ascii="微软雅黑" w:hAnsi="微软雅黑" w:eastAsia="微软雅黑" w:cs="微软雅黑"/>
          <w:bCs/>
          <w:color w:val="auto"/>
          <w:szCs w:val="21"/>
          <w:highlight w:val="none"/>
        </w:rPr>
        <w:t>30分（北京时间）前递交</w:t>
      </w:r>
      <w:r>
        <w:rPr>
          <w:rFonts w:hint="eastAsia" w:ascii="微软雅黑" w:hAnsi="微软雅黑" w:cs="微软雅黑"/>
          <w:bCs/>
          <w:color w:val="auto"/>
          <w:szCs w:val="21"/>
          <w:highlight w:val="none"/>
          <w:lang w:val="en-US" w:eastAsia="zh-CN"/>
        </w:rPr>
        <w:t>响应</w:t>
      </w:r>
      <w:r>
        <w:rPr>
          <w:rFonts w:hint="eastAsia" w:ascii="微软雅黑" w:hAnsi="微软雅黑" w:eastAsia="微软雅黑" w:cs="微软雅黑"/>
          <w:bCs/>
          <w:color w:val="auto"/>
          <w:szCs w:val="21"/>
          <w:highlight w:val="none"/>
        </w:rPr>
        <w:t>文件</w:t>
      </w:r>
      <w:r>
        <w:rPr>
          <w:rFonts w:hint="eastAsia" w:ascii="微软雅黑" w:hAnsi="微软雅黑" w:eastAsia="微软雅黑" w:cs="微软雅黑"/>
          <w:color w:val="auto"/>
          <w:szCs w:val="21"/>
          <w:highlight w:val="none"/>
        </w:rPr>
        <w:t>。</w:t>
      </w:r>
    </w:p>
    <w:p>
      <w:pPr>
        <w:bidi w:val="0"/>
        <w:rPr>
          <w:rFonts w:hint="eastAsia" w:ascii="微软雅黑" w:hAnsi="微软雅黑" w:eastAsia="微软雅黑" w:cs="微软雅黑"/>
          <w:b/>
          <w:bCs/>
          <w:color w:val="auto"/>
          <w:highlight w:val="none"/>
        </w:rPr>
      </w:pPr>
      <w:bookmarkStart w:id="0" w:name="_Toc5452"/>
      <w:bookmarkStart w:id="1" w:name="_Toc28359079"/>
      <w:bookmarkStart w:id="2" w:name="_Toc35393790"/>
      <w:bookmarkStart w:id="3" w:name="_Toc28359002"/>
      <w:bookmarkStart w:id="4" w:name="_Toc35393621"/>
      <w:bookmarkStart w:id="5" w:name="_Hlk24379207"/>
      <w:r>
        <w:rPr>
          <w:rFonts w:hint="eastAsia" w:ascii="微软雅黑" w:hAnsi="微软雅黑" w:eastAsia="微软雅黑" w:cs="微软雅黑"/>
          <w:b/>
          <w:bCs/>
          <w:color w:val="auto"/>
          <w:highlight w:val="none"/>
        </w:rPr>
        <w:t>一、项目基本情况</w:t>
      </w:r>
      <w:bookmarkEnd w:id="0"/>
      <w:bookmarkEnd w:id="1"/>
      <w:bookmarkEnd w:id="2"/>
      <w:bookmarkEnd w:id="3"/>
      <w:bookmarkEnd w:id="4"/>
    </w:p>
    <w:p>
      <w:pPr>
        <w:spacing w:line="420" w:lineRule="exact"/>
        <w:ind w:firstLine="420" w:firstLineChars="200"/>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项目编号：</w:t>
      </w:r>
      <w:r>
        <w:rPr>
          <w:rFonts w:hint="eastAsia" w:ascii="微软雅黑" w:hAnsi="微软雅黑" w:cs="微软雅黑"/>
          <w:color w:val="auto"/>
          <w:szCs w:val="21"/>
          <w:highlight w:val="none"/>
          <w:lang w:eastAsia="zh-CN"/>
        </w:rPr>
        <w:t>JSHC-2022111044B3</w:t>
      </w:r>
    </w:p>
    <w:p>
      <w:pPr>
        <w:spacing w:line="420" w:lineRule="exact"/>
        <w:ind w:firstLine="420" w:firstLineChars="200"/>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项目名称：</w:t>
      </w:r>
      <w:bookmarkStart w:id="46" w:name="_GoBack"/>
      <w:r>
        <w:rPr>
          <w:rFonts w:hint="eastAsia" w:ascii="微软雅黑" w:hAnsi="微软雅黑" w:cs="微软雅黑"/>
          <w:color w:val="auto"/>
          <w:szCs w:val="21"/>
          <w:highlight w:val="none"/>
          <w:lang w:eastAsia="zh-CN"/>
        </w:rPr>
        <w:t>南京医科大学儿童多系统创</w:t>
      </w:r>
      <w:r>
        <w:rPr>
          <w:rFonts w:hint="eastAsia" w:ascii="微软雅黑" w:hAnsi="微软雅黑" w:cs="微软雅黑"/>
          <w:color w:val="auto"/>
          <w:szCs w:val="21"/>
          <w:highlight w:val="none"/>
          <w:lang w:val="en-US" w:eastAsia="zh-Hans"/>
        </w:rPr>
        <w:t>伤</w:t>
      </w:r>
      <w:r>
        <w:rPr>
          <w:rFonts w:hint="eastAsia" w:ascii="微软雅黑" w:hAnsi="微软雅黑" w:cs="微软雅黑"/>
          <w:color w:val="auto"/>
          <w:szCs w:val="21"/>
          <w:highlight w:val="none"/>
          <w:lang w:eastAsia="zh-CN"/>
        </w:rPr>
        <w:t>诊治虚拟仿真教学系统开发</w:t>
      </w:r>
      <w:bookmarkEnd w:id="46"/>
    </w:p>
    <w:bookmarkEnd w:id="5"/>
    <w:p>
      <w:pPr>
        <w:spacing w:line="420" w:lineRule="exact"/>
        <w:ind w:firstLine="420" w:firstLineChars="200"/>
        <w:rPr>
          <w:rFonts w:hint="eastAsia" w:ascii="微软雅黑" w:hAnsi="微软雅黑" w:cs="微软雅黑"/>
          <w:color w:val="auto"/>
          <w:szCs w:val="21"/>
          <w:highlight w:val="none"/>
          <w:lang w:eastAsia="zh-CN"/>
        </w:rPr>
      </w:pPr>
      <w:r>
        <w:rPr>
          <w:rFonts w:hint="eastAsia" w:ascii="微软雅黑" w:hAnsi="微软雅黑" w:cs="微软雅黑"/>
          <w:color w:val="auto"/>
          <w:szCs w:val="21"/>
          <w:highlight w:val="none"/>
          <w:lang w:eastAsia="zh-CN"/>
        </w:rPr>
        <w:t>预算金额：人民币叁拾万元整（￥30万元）</w:t>
      </w:r>
    </w:p>
    <w:p>
      <w:pPr>
        <w:spacing w:line="420" w:lineRule="exact"/>
        <w:ind w:firstLine="420" w:firstLineChars="200"/>
        <w:rPr>
          <w:rFonts w:hint="eastAsia" w:ascii="微软雅黑" w:hAnsi="微软雅黑" w:eastAsia="微软雅黑" w:cs="微软雅黑"/>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最高限价：</w:t>
      </w:r>
      <w:r>
        <w:rPr>
          <w:rFonts w:hint="eastAsia" w:ascii="微软雅黑" w:hAnsi="微软雅黑" w:cs="微软雅黑"/>
          <w:color w:val="auto"/>
          <w:szCs w:val="21"/>
          <w:highlight w:val="none"/>
          <w:lang w:eastAsia="zh-CN"/>
        </w:rPr>
        <w:t>人民币叁拾万元整（￥30万元）</w:t>
      </w:r>
    </w:p>
    <w:p>
      <w:pPr>
        <w:spacing w:line="420" w:lineRule="exact"/>
        <w:ind w:firstLine="420" w:firstLineChars="200"/>
        <w:rPr>
          <w:rFonts w:hint="default" w:ascii="微软雅黑" w:hAnsi="微软雅黑" w:eastAsia="微软雅黑" w:cs="微软雅黑"/>
          <w:color w:val="auto"/>
          <w:szCs w:val="21"/>
          <w:highlight w:val="none"/>
          <w:lang w:val="en-US" w:eastAsia="zh-CN"/>
        </w:rPr>
      </w:pPr>
      <w:r>
        <w:rPr>
          <w:rFonts w:hint="eastAsia" w:ascii="微软雅黑" w:hAnsi="微软雅黑" w:cs="微软雅黑"/>
          <w:color w:val="auto"/>
          <w:szCs w:val="21"/>
          <w:highlight w:val="none"/>
          <w:lang w:val="en-US" w:eastAsia="zh-CN"/>
        </w:rPr>
        <w:t>采购方式：竞争性磋商</w:t>
      </w:r>
    </w:p>
    <w:p>
      <w:pPr>
        <w:spacing w:line="420" w:lineRule="exact"/>
        <w:ind w:firstLine="420" w:firstLineChars="200"/>
        <w:rPr>
          <w:rFonts w:hint="eastAsia" w:ascii="微软雅黑" w:hAnsi="微软雅黑" w:eastAsia="微软雅黑" w:cs="微软雅黑"/>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资金来源：</w:t>
      </w:r>
      <w:r>
        <w:rPr>
          <w:rFonts w:hint="eastAsia" w:ascii="微软雅黑" w:hAnsi="微软雅黑" w:cs="微软雅黑"/>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right="210" w:rightChars="100" w:firstLine="420" w:firstLineChars="200"/>
        <w:textAlignment w:val="auto"/>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采购需求：</w:t>
      </w:r>
      <w:r>
        <w:rPr>
          <w:rFonts w:hint="eastAsia" w:ascii="微软雅黑" w:hAnsi="微软雅黑" w:cs="微软雅黑"/>
          <w:color w:val="auto"/>
          <w:szCs w:val="21"/>
          <w:highlight w:val="none"/>
          <w:lang w:eastAsia="zh-CN"/>
        </w:rPr>
        <w:t>南京医科大学儿童多系统创</w:t>
      </w:r>
      <w:r>
        <w:rPr>
          <w:rFonts w:hint="eastAsia" w:ascii="微软雅黑" w:hAnsi="微软雅黑" w:cs="微软雅黑"/>
          <w:color w:val="auto"/>
          <w:szCs w:val="21"/>
          <w:highlight w:val="none"/>
          <w:lang w:val="en-US" w:eastAsia="zh-Hans"/>
        </w:rPr>
        <w:t>伤</w:t>
      </w:r>
      <w:r>
        <w:rPr>
          <w:rFonts w:hint="eastAsia" w:ascii="微软雅黑" w:hAnsi="微软雅黑" w:cs="微软雅黑"/>
          <w:color w:val="auto"/>
          <w:szCs w:val="21"/>
          <w:highlight w:val="none"/>
          <w:lang w:eastAsia="zh-CN"/>
        </w:rPr>
        <w:t>诊治虚拟仿真教学系统开发</w:t>
      </w:r>
      <w:r>
        <w:rPr>
          <w:rFonts w:hint="eastAsia" w:ascii="微软雅黑" w:hAnsi="微软雅黑" w:cs="微软雅黑"/>
          <w:szCs w:val="21"/>
          <w:highlight w:val="none"/>
          <w:lang w:eastAsia="zh-CN"/>
        </w:rPr>
        <w:t>。</w:t>
      </w:r>
    </w:p>
    <w:p>
      <w:pPr>
        <w:spacing w:line="420" w:lineRule="exact"/>
        <w:ind w:firstLine="420" w:firstLineChars="200"/>
        <w:rPr>
          <w:rFonts w:hint="eastAsia" w:ascii="微软雅黑" w:hAnsi="微软雅黑" w:eastAsia="微软雅黑" w:cs="微软雅黑"/>
          <w:color w:val="auto"/>
          <w:szCs w:val="21"/>
          <w:highlight w:val="none"/>
          <w:lang w:eastAsia="zh-CN"/>
        </w:rPr>
      </w:pPr>
      <w:r>
        <w:rPr>
          <w:rFonts w:hint="eastAsia" w:ascii="微软雅黑" w:hAnsi="微软雅黑" w:cs="微软雅黑"/>
          <w:color w:val="auto"/>
          <w:szCs w:val="21"/>
          <w:highlight w:val="none"/>
          <w:lang w:val="en-US" w:eastAsia="zh-CN"/>
        </w:rPr>
        <w:t>合同履行</w:t>
      </w:r>
      <w:r>
        <w:rPr>
          <w:rFonts w:hint="eastAsia" w:ascii="微软雅黑" w:hAnsi="微软雅黑" w:eastAsia="微软雅黑" w:cs="微软雅黑"/>
          <w:color w:val="auto"/>
          <w:szCs w:val="21"/>
          <w:highlight w:val="none"/>
        </w:rPr>
        <w:t>期</w:t>
      </w:r>
      <w:r>
        <w:rPr>
          <w:rFonts w:hint="eastAsia" w:ascii="微软雅黑" w:hAnsi="微软雅黑" w:cs="微软雅黑"/>
          <w:color w:val="auto"/>
          <w:szCs w:val="21"/>
          <w:highlight w:val="none"/>
          <w:lang w:val="en-US" w:eastAsia="zh-CN"/>
        </w:rPr>
        <w:t>限</w:t>
      </w:r>
      <w:r>
        <w:rPr>
          <w:rFonts w:hint="eastAsia" w:ascii="微软雅黑" w:hAnsi="微软雅黑" w:eastAsia="微软雅黑" w:cs="微软雅黑"/>
          <w:color w:val="auto"/>
          <w:szCs w:val="21"/>
          <w:highlight w:val="none"/>
        </w:rPr>
        <w:t>：</w:t>
      </w:r>
      <w:r>
        <w:rPr>
          <w:rFonts w:hint="eastAsia" w:ascii="微软雅黑" w:hAnsi="微软雅黑" w:cs="微软雅黑"/>
          <w:color w:val="auto"/>
          <w:szCs w:val="21"/>
          <w:highlight w:val="none"/>
          <w:lang w:val="en-US" w:eastAsia="zh-CN"/>
        </w:rPr>
        <w:t>详见采购文件。</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w:t>
      </w:r>
      <w:r>
        <w:rPr>
          <w:rFonts w:hint="eastAsia" w:ascii="微软雅黑" w:hAnsi="微软雅黑" w:eastAsia="微软雅黑" w:cs="微软雅黑"/>
          <w:i/>
          <w:color w:val="auto"/>
          <w:szCs w:val="21"/>
          <w:highlight w:val="none"/>
        </w:rPr>
        <w:t>是/否</w:t>
      </w:r>
      <w:r>
        <w:rPr>
          <w:rFonts w:hint="eastAsia" w:ascii="微软雅黑" w:hAnsi="微软雅黑" w:eastAsia="微软雅黑" w:cs="微软雅黑"/>
          <w:color w:val="auto"/>
          <w:szCs w:val="21"/>
          <w:highlight w:val="none"/>
        </w:rPr>
        <w:t>）接受联合体：</w:t>
      </w:r>
      <w:r>
        <w:rPr>
          <w:rFonts w:hint="eastAsia" w:ascii="微软雅黑" w:hAnsi="微软雅黑" w:eastAsia="微软雅黑" w:cs="微软雅黑"/>
          <w:b/>
          <w:bCs/>
          <w:color w:val="auto"/>
          <w:szCs w:val="21"/>
          <w:highlight w:val="none"/>
        </w:rPr>
        <w:t>否</w:t>
      </w:r>
    </w:p>
    <w:p>
      <w:pPr>
        <w:bidi w:val="0"/>
        <w:rPr>
          <w:rFonts w:hint="eastAsia" w:ascii="微软雅黑" w:hAnsi="微软雅黑" w:eastAsia="微软雅黑" w:cs="微软雅黑"/>
          <w:b/>
          <w:bCs/>
          <w:color w:val="auto"/>
          <w:highlight w:val="none"/>
        </w:rPr>
      </w:pPr>
      <w:bookmarkStart w:id="6" w:name="_Toc18689"/>
      <w:bookmarkStart w:id="7" w:name="_Toc28359080"/>
      <w:bookmarkStart w:id="8" w:name="_Toc28359003"/>
      <w:bookmarkStart w:id="9" w:name="_Toc35393791"/>
      <w:bookmarkStart w:id="10" w:name="_Toc35393622"/>
      <w:r>
        <w:rPr>
          <w:rFonts w:hint="eastAsia" w:ascii="微软雅黑" w:hAnsi="微软雅黑" w:eastAsia="微软雅黑" w:cs="微软雅黑"/>
          <w:b/>
          <w:bCs/>
          <w:color w:val="auto"/>
          <w:highlight w:val="none"/>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hint="eastAsia" w:ascii="微软雅黑" w:hAnsi="微软雅黑" w:cs="微软雅黑"/>
          <w:color w:val="auto"/>
          <w:szCs w:val="21"/>
          <w:highlight w:val="none"/>
          <w:lang w:val="en-US" w:eastAsia="zh-CN"/>
        </w:rPr>
        <w:t>供应商应满足以下条件</w:t>
      </w:r>
      <w:r>
        <w:rPr>
          <w:rFonts w:hint="eastAsia" w:ascii="微软雅黑" w:hAnsi="微软雅黑" w:eastAsia="微软雅黑" w:cs="微软雅黑"/>
          <w:color w:val="auto"/>
          <w:szCs w:val="21"/>
          <w:highlight w:val="none"/>
        </w:rPr>
        <w:t>：</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1.1具有独立承担民事责任的能力（提供法人或者其他组织的营业执照复印件）；</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1.2具有良好的商业信誉和健全的财务会计制度（提供</w:t>
      </w:r>
      <w:r>
        <w:rPr>
          <w:rFonts w:hint="eastAsia" w:ascii="微软雅黑" w:hAnsi="微软雅黑" w:cs="微软雅黑"/>
          <w:color w:val="auto"/>
          <w:szCs w:val="21"/>
          <w:highlight w:val="none"/>
          <w:lang w:eastAsia="zh-CN"/>
        </w:rPr>
        <w:t>2021年11月至响应截止时间</w:t>
      </w:r>
      <w:r>
        <w:rPr>
          <w:rFonts w:hint="eastAsia" w:ascii="微软雅黑" w:hAnsi="微软雅黑" w:cs="微软雅黑"/>
          <w:color w:val="auto"/>
          <w:szCs w:val="21"/>
          <w:highlight w:val="none"/>
          <w:lang w:val="en-US" w:eastAsia="zh-CN"/>
        </w:rPr>
        <w:t>前</w:t>
      </w:r>
      <w:r>
        <w:rPr>
          <w:rFonts w:hint="eastAsia" w:ascii="微软雅黑" w:hAnsi="微软雅黑" w:eastAsia="微软雅黑" w:cs="微软雅黑"/>
          <w:color w:val="auto"/>
          <w:szCs w:val="21"/>
          <w:highlight w:val="none"/>
        </w:rPr>
        <w:t>任一月份的资产负债表和利润表，</w:t>
      </w:r>
      <w:r>
        <w:rPr>
          <w:rFonts w:hint="eastAsia" w:ascii="微软雅黑" w:hAnsi="微软雅黑" w:eastAsia="微软雅黑" w:cs="微软雅黑"/>
          <w:b/>
          <w:bCs/>
          <w:color w:val="auto"/>
          <w:szCs w:val="21"/>
          <w:highlight w:val="none"/>
        </w:rPr>
        <w:t>或</w:t>
      </w:r>
      <w:r>
        <w:rPr>
          <w:rFonts w:hint="eastAsia" w:ascii="微软雅黑" w:hAnsi="微软雅黑" w:eastAsia="微软雅黑" w:cs="微软雅黑"/>
          <w:color w:val="auto"/>
          <w:szCs w:val="21"/>
          <w:highlight w:val="none"/>
        </w:rPr>
        <w:t>2021年度审计报告，</w:t>
      </w:r>
      <w:r>
        <w:rPr>
          <w:rFonts w:hint="eastAsia" w:ascii="微软雅黑" w:hAnsi="微软雅黑" w:eastAsia="微软雅黑" w:cs="微软雅黑"/>
          <w:b/>
          <w:bCs/>
          <w:color w:val="auto"/>
          <w:szCs w:val="21"/>
          <w:highlight w:val="none"/>
        </w:rPr>
        <w:t>或</w:t>
      </w:r>
      <w:r>
        <w:rPr>
          <w:rFonts w:hint="eastAsia" w:ascii="微软雅黑" w:hAnsi="微软雅黑" w:eastAsia="微软雅黑" w:cs="微软雅黑"/>
          <w:color w:val="auto"/>
          <w:szCs w:val="21"/>
          <w:highlight w:val="none"/>
        </w:rPr>
        <w:t>银行出具的资信证明，</w:t>
      </w:r>
      <w:r>
        <w:rPr>
          <w:rFonts w:hint="eastAsia" w:ascii="微软雅黑" w:hAnsi="微软雅黑" w:eastAsia="微软雅黑" w:cs="微软雅黑"/>
          <w:b/>
          <w:bCs/>
          <w:color w:val="auto"/>
          <w:szCs w:val="21"/>
          <w:highlight w:val="none"/>
        </w:rPr>
        <w:t>或</w:t>
      </w:r>
      <w:r>
        <w:rPr>
          <w:rFonts w:hint="eastAsia" w:ascii="微软雅黑" w:hAnsi="微软雅黑" w:eastAsia="微软雅黑" w:cs="微软雅黑"/>
          <w:color w:val="auto"/>
          <w:szCs w:val="21"/>
          <w:highlight w:val="none"/>
        </w:rPr>
        <w:t>财政部门认可的专业担保机构出具的</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担保函）；</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（法人或者其他组织成立未满一年的可以不提供）</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1.4有依法缴纳税收</w:t>
      </w:r>
      <w:r>
        <w:rPr>
          <w:rFonts w:hint="eastAsia" w:ascii="微软雅黑" w:hAnsi="微软雅黑" w:eastAsia="微软雅黑" w:cs="微软雅黑"/>
          <w:b/>
          <w:bCs/>
          <w:color w:val="auto"/>
          <w:szCs w:val="21"/>
          <w:highlight w:val="none"/>
        </w:rPr>
        <w:t>和</w:t>
      </w:r>
      <w:r>
        <w:rPr>
          <w:rFonts w:hint="eastAsia" w:ascii="微软雅黑" w:hAnsi="微软雅黑" w:eastAsia="微软雅黑" w:cs="微软雅黑"/>
          <w:color w:val="auto"/>
          <w:szCs w:val="21"/>
          <w:highlight w:val="none"/>
        </w:rPr>
        <w:t>社会保障资金的良好记录（提供</w:t>
      </w:r>
      <w:r>
        <w:rPr>
          <w:rFonts w:hint="eastAsia" w:ascii="微软雅黑" w:hAnsi="微软雅黑" w:cs="微软雅黑"/>
          <w:color w:val="auto"/>
          <w:szCs w:val="21"/>
          <w:highlight w:val="none"/>
          <w:lang w:eastAsia="zh-CN"/>
        </w:rPr>
        <w:t>2021年11月至响应截止时间</w:t>
      </w:r>
      <w:r>
        <w:rPr>
          <w:rFonts w:hint="eastAsia" w:ascii="微软雅黑" w:hAnsi="微软雅黑" w:cs="微软雅黑"/>
          <w:color w:val="auto"/>
          <w:szCs w:val="21"/>
          <w:highlight w:val="none"/>
          <w:lang w:val="en-US" w:eastAsia="zh-CN"/>
        </w:rPr>
        <w:t>前</w:t>
      </w:r>
      <w:r>
        <w:rPr>
          <w:rFonts w:hint="eastAsia" w:ascii="微软雅黑" w:hAnsi="微软雅黑" w:eastAsia="微软雅黑" w:cs="微软雅黑"/>
          <w:color w:val="auto"/>
          <w:szCs w:val="21"/>
          <w:highlight w:val="none"/>
        </w:rPr>
        <w:t>任一月份依法缴纳税收的凭据，以及缴纳社会保险的凭据（专用收据或社会保险的凭据）。依法免税或不需要缴纳社会保障资金的</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供应商，应提供相应文件证明）；</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1.5参加本次采购活动前三年内（</w:t>
      </w:r>
      <w:r>
        <w:rPr>
          <w:rFonts w:hint="eastAsia" w:ascii="微软雅黑" w:hAnsi="微软雅黑" w:eastAsia="微软雅黑" w:cs="微软雅黑"/>
          <w:color w:val="auto"/>
          <w:szCs w:val="21"/>
          <w:highlight w:val="none"/>
          <w:lang w:val="en-US" w:eastAsia="zh-CN"/>
        </w:rPr>
        <w:t>成立时间不足三年的自成立之日起</w:t>
      </w:r>
      <w:r>
        <w:rPr>
          <w:rFonts w:hint="eastAsia" w:ascii="微软雅黑" w:hAnsi="微软雅黑" w:eastAsia="微软雅黑" w:cs="微软雅黑"/>
          <w:color w:val="auto"/>
          <w:szCs w:val="21"/>
          <w:highlight w:val="none"/>
        </w:rPr>
        <w:t>），在经营活动中没有重大违法记录（提供参加本次采购活动前三年内在经营活动中没有重大违法记录的书面声明）；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供应商须提供法定代表人授权书原件、法定代表人身份证复印件、授权代表身份证复印件（如果是法定代表人直接参与</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的可以不提供授权书）。</w:t>
      </w:r>
    </w:p>
    <w:p>
      <w:pPr>
        <w:spacing w:line="420" w:lineRule="exact"/>
        <w:ind w:firstLine="420" w:firstLineChars="200"/>
        <w:rPr>
          <w:rFonts w:hint="eastAsia" w:ascii="微软雅黑" w:hAnsi="微软雅黑" w:cs="微软雅黑"/>
          <w:szCs w:val="21"/>
          <w:highlight w:val="none"/>
        </w:rPr>
      </w:pPr>
      <w:bookmarkStart w:id="11" w:name="_Toc28359004"/>
      <w:bookmarkStart w:id="12" w:name="_Toc28359081"/>
      <w:r>
        <w:rPr>
          <w:rFonts w:ascii="微软雅黑" w:hAnsi="微软雅黑" w:cs="微软雅黑"/>
          <w:szCs w:val="21"/>
          <w:highlight w:val="none"/>
        </w:rPr>
        <w:t>2</w:t>
      </w:r>
      <w:r>
        <w:rPr>
          <w:rFonts w:hint="eastAsia" w:ascii="微软雅黑" w:hAnsi="微软雅黑" w:cs="微软雅黑"/>
          <w:szCs w:val="21"/>
          <w:highlight w:val="none"/>
        </w:rPr>
        <w:t>.是否专门面向中小企业：</w:t>
      </w:r>
      <w:r>
        <w:rPr>
          <w:rFonts w:hint="eastAsia" w:ascii="微软雅黑" w:hAnsi="微软雅黑" w:cs="微软雅黑"/>
          <w:b/>
          <w:bCs/>
          <w:szCs w:val="21"/>
          <w:highlight w:val="none"/>
        </w:rPr>
        <w:t>否</w:t>
      </w:r>
    </w:p>
    <w:p>
      <w:pPr>
        <w:spacing w:line="420" w:lineRule="exact"/>
        <w:ind w:firstLine="420" w:firstLineChars="200"/>
        <w:rPr>
          <w:rFonts w:hint="eastAsia" w:ascii="微软雅黑" w:hAnsi="微软雅黑" w:cs="微软雅黑"/>
          <w:szCs w:val="21"/>
          <w:highlight w:val="none"/>
        </w:rPr>
      </w:pPr>
      <w:r>
        <w:rPr>
          <w:rFonts w:ascii="微软雅黑" w:hAnsi="微软雅黑" w:cs="微软雅黑"/>
          <w:szCs w:val="21"/>
          <w:highlight w:val="none"/>
        </w:rPr>
        <w:t>3.</w:t>
      </w:r>
      <w:r>
        <w:rPr>
          <w:rFonts w:hint="eastAsia" w:ascii="微软雅黑" w:hAnsi="微软雅黑" w:cs="微软雅黑"/>
          <w:szCs w:val="21"/>
          <w:highlight w:val="none"/>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4.本项目的特定资格要求：无。</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.拒绝下述供应商参加本次采购活动:</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.1为采购项目提供整体设计、规范编制或者项目管理、监理、检测等服务的；</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.3被“信用中国”网站(www.creditchina.gov.cn)或中国政府采购网(www.ccgp.gov.cn)列入失信被执行人、重大税收违法案件当事人、政府采购严重违法失信行为记录名单的。</w:t>
      </w:r>
    </w:p>
    <w:p>
      <w:pPr>
        <w:bidi w:val="0"/>
        <w:rPr>
          <w:rFonts w:hint="eastAsia" w:ascii="微软雅黑" w:hAnsi="微软雅黑" w:eastAsia="微软雅黑" w:cs="微软雅黑"/>
          <w:b/>
          <w:bCs/>
          <w:color w:val="auto"/>
          <w:highlight w:val="none"/>
        </w:rPr>
      </w:pPr>
      <w:bookmarkStart w:id="13" w:name="_Toc35393792"/>
      <w:bookmarkStart w:id="14" w:name="_Toc15914"/>
      <w:bookmarkStart w:id="15" w:name="_Toc35393623"/>
      <w:r>
        <w:rPr>
          <w:rFonts w:hint="eastAsia" w:ascii="微软雅黑" w:hAnsi="微软雅黑" w:eastAsia="微软雅黑" w:cs="微软雅黑"/>
          <w:b/>
          <w:bCs/>
          <w:color w:val="auto"/>
          <w:highlight w:val="none"/>
        </w:rPr>
        <w:t>三、获取</w:t>
      </w:r>
      <w:r>
        <w:rPr>
          <w:rFonts w:hint="eastAsia" w:ascii="微软雅黑" w:hAnsi="微软雅黑" w:eastAsia="微软雅黑" w:cs="微软雅黑"/>
          <w:b/>
          <w:bCs/>
          <w:color w:val="auto"/>
          <w:highlight w:val="none"/>
          <w:lang w:val="en-US" w:eastAsia="zh-CN"/>
        </w:rPr>
        <w:t>采购</w:t>
      </w:r>
      <w:r>
        <w:rPr>
          <w:rFonts w:hint="eastAsia" w:ascii="微软雅黑" w:hAnsi="微软雅黑" w:eastAsia="微软雅黑" w:cs="微软雅黑"/>
          <w:b/>
          <w:bCs/>
          <w:color w:val="auto"/>
          <w:highlight w:val="none"/>
        </w:rPr>
        <w:t>文件</w:t>
      </w:r>
      <w:bookmarkEnd w:id="11"/>
      <w:bookmarkEnd w:id="12"/>
      <w:bookmarkEnd w:id="13"/>
      <w:bookmarkEnd w:id="14"/>
      <w:bookmarkEnd w:id="15"/>
    </w:p>
    <w:p>
      <w:pPr>
        <w:spacing w:line="420" w:lineRule="exact"/>
        <w:ind w:firstLine="540"/>
        <w:rPr>
          <w:rFonts w:hint="eastAsia" w:ascii="微软雅黑" w:hAnsi="微软雅黑" w:eastAsia="微软雅黑" w:cs="微软雅黑"/>
          <w:color w:val="auto"/>
          <w:szCs w:val="21"/>
          <w:highlight w:val="none"/>
        </w:rPr>
      </w:pPr>
      <w:bookmarkStart w:id="16" w:name="_Toc28359005"/>
      <w:bookmarkStart w:id="17" w:name="_Toc28359082"/>
      <w:bookmarkStart w:id="18" w:name="_Toc35393624"/>
      <w:bookmarkStart w:id="19" w:name="_Toc35393793"/>
      <w:r>
        <w:rPr>
          <w:rFonts w:hint="eastAsia" w:ascii="微软雅黑" w:hAnsi="微软雅黑" w:eastAsia="微软雅黑" w:cs="微软雅黑"/>
          <w:color w:val="auto"/>
          <w:szCs w:val="21"/>
          <w:highlight w:val="none"/>
        </w:rPr>
        <w:t>时间：</w:t>
      </w:r>
      <w:r>
        <w:rPr>
          <w:rFonts w:hint="eastAsia" w:ascii="微软雅黑" w:hAnsi="微软雅黑" w:cs="微软雅黑"/>
          <w:szCs w:val="21"/>
          <w:highlight w:val="none"/>
          <w:u w:val="single"/>
        </w:rPr>
        <w:t>2022年</w:t>
      </w:r>
      <w:r>
        <w:rPr>
          <w:rFonts w:hint="eastAsia" w:ascii="微软雅黑" w:hAnsi="微软雅黑" w:cs="微软雅黑"/>
          <w:szCs w:val="21"/>
          <w:highlight w:val="none"/>
          <w:u w:val="single"/>
          <w:lang w:val="en-US" w:eastAsia="zh-CN"/>
        </w:rPr>
        <w:t>11</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25</w:t>
      </w:r>
      <w:r>
        <w:rPr>
          <w:rFonts w:hint="eastAsia" w:ascii="微软雅黑" w:hAnsi="微软雅黑" w:cs="微软雅黑"/>
          <w:szCs w:val="21"/>
          <w:highlight w:val="none"/>
          <w:u w:val="single"/>
        </w:rPr>
        <w:t>日</w:t>
      </w:r>
      <w:r>
        <w:rPr>
          <w:rFonts w:hint="eastAsia" w:ascii="微软雅黑" w:hAnsi="微软雅黑" w:cs="微软雅黑"/>
          <w:szCs w:val="21"/>
          <w:highlight w:val="none"/>
        </w:rPr>
        <w:t>至</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12</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2</w:t>
      </w:r>
      <w:r>
        <w:rPr>
          <w:rFonts w:hint="eastAsia" w:ascii="微软雅黑" w:hAnsi="微软雅黑" w:cs="微软雅黑"/>
          <w:szCs w:val="21"/>
          <w:highlight w:val="none"/>
          <w:u w:val="single"/>
        </w:rPr>
        <w:t>日</w:t>
      </w:r>
      <w:r>
        <w:rPr>
          <w:rFonts w:hint="eastAsia" w:ascii="微软雅黑" w:hAnsi="微软雅黑" w:eastAsia="微软雅黑" w:cs="微软雅黑"/>
          <w:color w:val="auto"/>
          <w:szCs w:val="21"/>
          <w:highlight w:val="none"/>
        </w:rPr>
        <w:t>，每天上午</w:t>
      </w:r>
      <w:r>
        <w:rPr>
          <w:rFonts w:hint="eastAsia" w:ascii="微软雅黑" w:hAnsi="微软雅黑" w:eastAsia="微软雅黑" w:cs="微软雅黑"/>
          <w:color w:val="auto"/>
          <w:szCs w:val="21"/>
          <w:highlight w:val="none"/>
          <w:u w:val="single"/>
        </w:rPr>
        <w:t>09:00</w:t>
      </w:r>
      <w:r>
        <w:rPr>
          <w:rFonts w:hint="eastAsia" w:ascii="微软雅黑" w:hAnsi="微软雅黑" w:eastAsia="微软雅黑" w:cs="微软雅黑"/>
          <w:color w:val="auto"/>
          <w:szCs w:val="21"/>
          <w:highlight w:val="none"/>
        </w:rPr>
        <w:t>至</w:t>
      </w:r>
      <w:r>
        <w:rPr>
          <w:rFonts w:hint="eastAsia" w:ascii="微软雅黑" w:hAnsi="微软雅黑" w:eastAsia="微软雅黑" w:cs="微软雅黑"/>
          <w:color w:val="auto"/>
          <w:szCs w:val="21"/>
          <w:highlight w:val="none"/>
          <w:u w:val="single"/>
        </w:rPr>
        <w:t>11:30</w:t>
      </w:r>
      <w:r>
        <w:rPr>
          <w:rFonts w:hint="eastAsia" w:ascii="微软雅黑" w:hAnsi="微软雅黑" w:eastAsia="微软雅黑" w:cs="微软雅黑"/>
          <w:color w:val="auto"/>
          <w:szCs w:val="21"/>
          <w:highlight w:val="none"/>
        </w:rPr>
        <w:t>，下午</w:t>
      </w:r>
      <w:r>
        <w:rPr>
          <w:rFonts w:hint="eastAsia" w:ascii="微软雅黑" w:hAnsi="微软雅黑" w:eastAsia="微软雅黑" w:cs="微软雅黑"/>
          <w:color w:val="auto"/>
          <w:szCs w:val="21"/>
          <w:highlight w:val="none"/>
          <w:u w:val="single"/>
        </w:rPr>
        <w:t>13:30</w:t>
      </w:r>
      <w:r>
        <w:rPr>
          <w:rFonts w:hint="eastAsia" w:ascii="微软雅黑" w:hAnsi="微软雅黑" w:eastAsia="微软雅黑" w:cs="微软雅黑"/>
          <w:color w:val="auto"/>
          <w:szCs w:val="21"/>
          <w:highlight w:val="none"/>
        </w:rPr>
        <w:t>至</w:t>
      </w:r>
      <w:r>
        <w:rPr>
          <w:rFonts w:hint="eastAsia" w:ascii="微软雅黑" w:hAnsi="微软雅黑" w:eastAsia="微软雅黑" w:cs="微软雅黑"/>
          <w:color w:val="auto"/>
          <w:szCs w:val="21"/>
          <w:highlight w:val="none"/>
          <w:u w:val="single"/>
        </w:rPr>
        <w:t>17:00</w:t>
      </w:r>
      <w:r>
        <w:rPr>
          <w:rFonts w:hint="eastAsia" w:ascii="微软雅黑" w:hAnsi="微软雅黑" w:eastAsia="微软雅黑" w:cs="微软雅黑"/>
          <w:color w:val="auto"/>
          <w:szCs w:val="21"/>
          <w:highlight w:val="none"/>
        </w:rPr>
        <w:t>（北京时间，法定节假日除外）</w:t>
      </w:r>
    </w:p>
    <w:p>
      <w:pPr>
        <w:spacing w:line="420" w:lineRule="exact"/>
        <w:ind w:firstLine="54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地点：受疫情影响，本项目仅接受通过邮箱获取采购文件。</w:t>
      </w:r>
    </w:p>
    <w:p>
      <w:pPr>
        <w:spacing w:line="420" w:lineRule="exact"/>
        <w:ind w:firstLine="54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方式：受疫情影响，本项目仅接受通过邮箱获取采购文件。</w:t>
      </w:r>
    </w:p>
    <w:p>
      <w:pPr>
        <w:spacing w:line="420" w:lineRule="exact"/>
        <w:ind w:firstLine="54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采购文件售价：¥</w:t>
      </w:r>
      <w:r>
        <w:rPr>
          <w:rFonts w:hint="eastAsia" w:ascii="微软雅黑" w:hAnsi="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00（采购文件售后一概不退）</w:t>
      </w:r>
    </w:p>
    <w:p>
      <w:pPr>
        <w:spacing w:line="420" w:lineRule="exact"/>
        <w:ind w:firstLine="540"/>
        <w:rPr>
          <w:rFonts w:hint="eastAsia" w:ascii="微软雅黑" w:hAnsi="微软雅黑" w:eastAsia="微软雅黑" w:cs="微软雅黑"/>
          <w:b/>
          <w:bCs/>
          <w:color w:val="auto"/>
          <w:szCs w:val="21"/>
          <w:highlight w:val="none"/>
        </w:rPr>
      </w:pPr>
      <w:r>
        <w:rPr>
          <w:rFonts w:hint="eastAsia" w:ascii="微软雅黑" w:hAnsi="微软雅黑" w:eastAsia="微软雅黑" w:cs="微软雅黑"/>
          <w:color w:val="auto"/>
          <w:szCs w:val="21"/>
          <w:highlight w:val="none"/>
        </w:rPr>
        <w:t>获取采购文件须提供的资料：加盖公章的授权委托书原件或扫描件、加盖公章的被委托人身份证复印件或扫描件，及汇款凭据的截图（付款码见附件）</w:t>
      </w:r>
      <w:r>
        <w:rPr>
          <w:rFonts w:hint="eastAsia" w:ascii="微软雅黑" w:hAnsi="微软雅黑" w:eastAsia="微软雅黑" w:cs="微软雅黑"/>
          <w:b/>
          <w:bCs/>
          <w:color w:val="auto"/>
          <w:highlight w:val="none"/>
        </w:rPr>
        <w:t>（转账时请务必备注公司名称+</w:t>
      </w:r>
      <w:r>
        <w:rPr>
          <w:rFonts w:hint="eastAsia" w:ascii="微软雅黑" w:hAnsi="微软雅黑" w:cs="微软雅黑"/>
          <w:b/>
          <w:bCs/>
          <w:color w:val="auto"/>
          <w:highlight w:val="none"/>
          <w:lang w:val="en-US" w:eastAsia="zh-CN"/>
        </w:rPr>
        <w:t>1044B3</w:t>
      </w:r>
      <w:r>
        <w:rPr>
          <w:rFonts w:hint="eastAsia" w:ascii="微软雅黑" w:hAnsi="微软雅黑" w:eastAsia="微软雅黑" w:cs="微软雅黑"/>
          <w:b/>
          <w:bCs/>
          <w:color w:val="auto"/>
          <w:highlight w:val="none"/>
        </w:rPr>
        <w:t>）</w:t>
      </w:r>
      <w:r>
        <w:rPr>
          <w:rFonts w:hint="eastAsia" w:ascii="微软雅黑" w:hAnsi="微软雅黑" w:eastAsia="微软雅黑" w:cs="微软雅黑"/>
          <w:b/>
          <w:bCs/>
          <w:color w:val="auto"/>
          <w:szCs w:val="21"/>
          <w:highlight w:val="none"/>
        </w:rPr>
        <w:t>。</w:t>
      </w:r>
    </w:p>
    <w:p>
      <w:pPr>
        <w:spacing w:line="420" w:lineRule="exact"/>
        <w:ind w:firstLine="540"/>
        <w:rPr>
          <w:rFonts w:hint="eastAsia" w:ascii="微软雅黑" w:hAnsi="微软雅黑" w:cs="微软雅黑"/>
          <w:b/>
          <w:bCs/>
          <w:color w:val="auto"/>
          <w:szCs w:val="21"/>
          <w:highlight w:val="none"/>
          <w:lang w:eastAsia="zh-CN"/>
        </w:rPr>
      </w:pPr>
      <w:r>
        <w:rPr>
          <w:rFonts w:hint="eastAsia" w:ascii="微软雅黑" w:hAnsi="微软雅黑" w:eastAsia="微软雅黑" w:cs="微软雅黑"/>
          <w:b/>
          <w:bCs/>
          <w:color w:val="auto"/>
          <w:szCs w:val="21"/>
          <w:highlight w:val="none"/>
        </w:rPr>
        <w:t>获取采购文件电话：025-</w:t>
      </w:r>
      <w:r>
        <w:rPr>
          <w:rFonts w:hint="eastAsia" w:ascii="微软雅黑" w:hAnsi="微软雅黑" w:cs="微软雅黑"/>
          <w:b/>
          <w:bCs/>
          <w:color w:val="auto"/>
          <w:szCs w:val="21"/>
          <w:highlight w:val="none"/>
          <w:lang w:eastAsia="zh-CN"/>
        </w:rPr>
        <w:t>8360</w:t>
      </w:r>
      <w:r>
        <w:rPr>
          <w:rFonts w:hint="eastAsia" w:ascii="微软雅黑" w:hAnsi="微软雅黑" w:cs="微软雅黑"/>
          <w:b/>
          <w:bCs/>
          <w:color w:val="auto"/>
          <w:szCs w:val="21"/>
          <w:highlight w:val="none"/>
          <w:lang w:val="en-US" w:eastAsia="zh-CN"/>
        </w:rPr>
        <w:t>9978</w:t>
      </w:r>
      <w:r>
        <w:rPr>
          <w:rFonts w:hint="eastAsia" w:ascii="微软雅黑" w:hAnsi="微软雅黑" w:eastAsia="微软雅黑" w:cs="微软雅黑"/>
          <w:b/>
          <w:bCs/>
          <w:color w:val="auto"/>
          <w:szCs w:val="21"/>
          <w:highlight w:val="none"/>
        </w:rPr>
        <w:t xml:space="preserve">  </w:t>
      </w:r>
      <w:r>
        <w:rPr>
          <w:rFonts w:hint="eastAsia" w:ascii="微软雅黑" w:hAnsi="微软雅黑" w:cs="微软雅黑"/>
          <w:b/>
          <w:bCs/>
          <w:color w:val="auto"/>
          <w:szCs w:val="21"/>
          <w:highlight w:val="none"/>
          <w:lang w:val="en-US" w:eastAsia="zh-CN"/>
        </w:rPr>
        <w:t xml:space="preserve">   </w:t>
      </w:r>
      <w:r>
        <w:rPr>
          <w:rFonts w:hint="eastAsia" w:ascii="微软雅黑" w:hAnsi="微软雅黑" w:eastAsia="微软雅黑" w:cs="微软雅黑"/>
          <w:b/>
          <w:bCs/>
          <w:color w:val="auto"/>
          <w:szCs w:val="21"/>
          <w:highlight w:val="none"/>
        </w:rPr>
        <w:t xml:space="preserve">  邮箱</w:t>
      </w:r>
      <w:r>
        <w:rPr>
          <w:rFonts w:hint="eastAsia" w:ascii="微软雅黑" w:hAnsi="微软雅黑" w:cs="微软雅黑"/>
          <w:b/>
          <w:bCs/>
          <w:color w:val="auto"/>
          <w:szCs w:val="21"/>
          <w:highlight w:val="none"/>
          <w:lang w:eastAsia="zh-CN"/>
        </w:rPr>
        <w:t>：</w:t>
      </w:r>
      <w:r>
        <w:rPr>
          <w:rFonts w:hint="eastAsia" w:ascii="微软雅黑" w:hAnsi="微软雅黑" w:cs="微软雅黑"/>
          <w:b/>
          <w:bCs/>
          <w:color w:val="auto"/>
          <w:szCs w:val="21"/>
          <w:highlight w:val="none"/>
          <w:lang w:eastAsia="zh-CN"/>
        </w:rPr>
        <w:fldChar w:fldCharType="begin"/>
      </w:r>
      <w:r>
        <w:rPr>
          <w:rFonts w:hint="eastAsia" w:ascii="微软雅黑" w:hAnsi="微软雅黑" w:cs="微软雅黑"/>
          <w:b/>
          <w:bCs/>
          <w:color w:val="auto"/>
          <w:szCs w:val="21"/>
          <w:highlight w:val="none"/>
          <w:lang w:eastAsia="zh-CN"/>
        </w:rPr>
        <w:instrText xml:space="preserve"> HYPERLINK "mailto:jshc9999@163.com" </w:instrText>
      </w:r>
      <w:r>
        <w:rPr>
          <w:rFonts w:hint="eastAsia" w:ascii="微软雅黑" w:hAnsi="微软雅黑" w:cs="微软雅黑"/>
          <w:b/>
          <w:bCs/>
          <w:color w:val="auto"/>
          <w:szCs w:val="21"/>
          <w:highlight w:val="none"/>
          <w:lang w:eastAsia="zh-CN"/>
        </w:rPr>
        <w:fldChar w:fldCharType="separate"/>
      </w:r>
      <w:r>
        <w:rPr>
          <w:rFonts w:hint="eastAsia" w:ascii="微软雅黑" w:hAnsi="微软雅黑" w:cs="微软雅黑"/>
          <w:b/>
          <w:bCs/>
          <w:color w:val="auto"/>
          <w:szCs w:val="21"/>
          <w:highlight w:val="none"/>
          <w:lang w:eastAsia="zh-CN"/>
        </w:rPr>
        <w:t>jshc</w:t>
      </w:r>
      <w:r>
        <w:rPr>
          <w:rFonts w:hint="eastAsia" w:ascii="微软雅黑" w:hAnsi="微软雅黑" w:cs="微软雅黑"/>
          <w:b/>
          <w:bCs/>
          <w:color w:val="auto"/>
          <w:szCs w:val="21"/>
          <w:highlight w:val="none"/>
          <w:lang w:val="en-US" w:eastAsia="zh-CN"/>
        </w:rPr>
        <w:t>9999</w:t>
      </w:r>
      <w:r>
        <w:rPr>
          <w:rFonts w:hint="eastAsia" w:ascii="微软雅黑" w:hAnsi="微软雅黑" w:cs="微软雅黑"/>
          <w:b/>
          <w:bCs/>
          <w:color w:val="auto"/>
          <w:szCs w:val="21"/>
          <w:highlight w:val="none"/>
          <w:lang w:eastAsia="zh-CN"/>
        </w:rPr>
        <w:t>@163.com</w:t>
      </w:r>
      <w:bookmarkStart w:id="20" w:name="_Toc1219"/>
      <w:r>
        <w:rPr>
          <w:rFonts w:hint="eastAsia" w:ascii="微软雅黑" w:hAnsi="微软雅黑" w:cs="微软雅黑"/>
          <w:b/>
          <w:bCs/>
          <w:color w:val="auto"/>
          <w:szCs w:val="21"/>
          <w:highlight w:val="none"/>
          <w:lang w:eastAsia="zh-CN"/>
        </w:rPr>
        <w:fldChar w:fldCharType="end"/>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olor w:val="auto"/>
          <w:highlight w:val="none"/>
        </w:rPr>
      </w:pPr>
      <w:r>
        <w:rPr>
          <w:rFonts w:hint="eastAsia"/>
          <w:color w:val="auto"/>
          <w:highlight w:val="none"/>
          <w:lang w:val="en-US" w:eastAsia="zh-CN"/>
        </w:rPr>
        <w:t xml:space="preserve"> </w:t>
      </w:r>
      <w:r>
        <w:rPr>
          <w:rFonts w:hint="eastAsia"/>
          <w:color w:val="auto"/>
          <w:highlight w:val="none"/>
        </w:rPr>
        <w:drawing>
          <wp:inline distT="0" distB="0" distL="114300" distR="114300">
            <wp:extent cx="1192530" cy="1678940"/>
            <wp:effectExtent l="0" t="0" r="7620" b="16510"/>
            <wp:docPr id="1" name="图片 1"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付款码"/>
                    <pic:cNvPicPr>
                      <a:picLocks noChangeAspect="1"/>
                    </pic:cNvPicPr>
                  </pic:nvPicPr>
                  <pic:blipFill>
                    <a:blip r:embed="rId4"/>
                    <a:srcRect t="5440" b="4210"/>
                    <a:stretch>
                      <a:fillRect/>
                    </a:stretch>
                  </pic:blipFill>
                  <pic:spPr>
                    <a:xfrm>
                      <a:off x="0" y="0"/>
                      <a:ext cx="1192530" cy="167894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微软雅黑" w:hAnsi="微软雅黑" w:eastAsia="微软雅黑" w:cs="微软雅黑"/>
          <w:b/>
          <w:bCs w:val="0"/>
          <w:color w:val="auto"/>
          <w:szCs w:val="21"/>
          <w:highlight w:val="none"/>
          <w:lang w:val="en-US" w:eastAsia="zh-CN"/>
        </w:rPr>
      </w:pPr>
      <w:r>
        <w:rPr>
          <w:rFonts w:hint="eastAsia" w:ascii="微软雅黑" w:hAnsi="微软雅黑" w:eastAsia="微软雅黑" w:cs="微软雅黑"/>
          <w:b/>
          <w:bCs w:val="0"/>
          <w:color w:val="auto"/>
          <w:szCs w:val="21"/>
          <w:highlight w:val="none"/>
        </w:rPr>
        <w:t>四、</w:t>
      </w:r>
      <w:bookmarkEnd w:id="16"/>
      <w:bookmarkEnd w:id="17"/>
      <w:bookmarkEnd w:id="18"/>
      <w:bookmarkEnd w:id="19"/>
      <w:bookmarkEnd w:id="20"/>
      <w:r>
        <w:rPr>
          <w:rFonts w:hint="eastAsia" w:ascii="微软雅黑" w:hAnsi="微软雅黑" w:eastAsia="微软雅黑" w:cs="微软雅黑"/>
          <w:b/>
          <w:color w:val="auto"/>
          <w:spacing w:val="0"/>
          <w:kern w:val="2"/>
          <w:sz w:val="21"/>
          <w:szCs w:val="21"/>
          <w:highlight w:val="none"/>
        </w:rPr>
        <w:t>提交</w:t>
      </w:r>
      <w:r>
        <w:rPr>
          <w:rFonts w:hint="eastAsia" w:ascii="微软雅黑" w:hAnsi="微软雅黑" w:cs="微软雅黑"/>
          <w:b/>
          <w:color w:val="auto"/>
          <w:spacing w:val="0"/>
          <w:kern w:val="2"/>
          <w:sz w:val="21"/>
          <w:szCs w:val="21"/>
          <w:highlight w:val="none"/>
          <w:lang w:val="en-US" w:eastAsia="zh-CN"/>
        </w:rPr>
        <w:t>响应</w:t>
      </w:r>
      <w:r>
        <w:rPr>
          <w:rFonts w:hint="eastAsia" w:ascii="微软雅黑" w:hAnsi="微软雅黑" w:eastAsia="微软雅黑" w:cs="微软雅黑"/>
          <w:b/>
          <w:color w:val="auto"/>
          <w:spacing w:val="0"/>
          <w:kern w:val="2"/>
          <w:sz w:val="21"/>
          <w:szCs w:val="21"/>
          <w:highlight w:val="none"/>
        </w:rPr>
        <w:t>文件截止时间、</w:t>
      </w:r>
      <w:r>
        <w:rPr>
          <w:rFonts w:hint="eastAsia" w:ascii="微软雅黑" w:hAnsi="微软雅黑" w:cs="微软雅黑"/>
          <w:b/>
          <w:color w:val="auto"/>
          <w:spacing w:val="0"/>
          <w:kern w:val="2"/>
          <w:sz w:val="21"/>
          <w:szCs w:val="21"/>
          <w:highlight w:val="none"/>
          <w:lang w:val="en-US" w:eastAsia="zh-CN"/>
        </w:rPr>
        <w:t>开启</w:t>
      </w:r>
      <w:r>
        <w:rPr>
          <w:rFonts w:hint="eastAsia" w:ascii="微软雅黑" w:hAnsi="微软雅黑" w:eastAsia="微软雅黑" w:cs="微软雅黑"/>
          <w:b/>
          <w:color w:val="auto"/>
          <w:spacing w:val="0"/>
          <w:kern w:val="2"/>
          <w:sz w:val="21"/>
          <w:szCs w:val="21"/>
          <w:highlight w:val="none"/>
        </w:rPr>
        <w:t>时间和地点</w:t>
      </w:r>
    </w:p>
    <w:p>
      <w:pPr>
        <w:spacing w:line="420" w:lineRule="exact"/>
        <w:ind w:firstLine="420" w:firstLineChars="200"/>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截止时间：</w:t>
      </w:r>
      <w:r>
        <w:rPr>
          <w:rFonts w:hint="eastAsia" w:ascii="微软雅黑" w:hAnsi="微软雅黑" w:cs="微软雅黑"/>
          <w:color w:val="auto"/>
          <w:szCs w:val="21"/>
          <w:highlight w:val="none"/>
          <w:lang w:eastAsia="zh-CN"/>
        </w:rPr>
        <w:t>2022年1</w:t>
      </w:r>
      <w:r>
        <w:rPr>
          <w:rFonts w:hint="eastAsia" w:ascii="微软雅黑" w:hAnsi="微软雅黑" w:cs="微软雅黑"/>
          <w:color w:val="auto"/>
          <w:szCs w:val="21"/>
          <w:highlight w:val="none"/>
          <w:lang w:val="en-US" w:eastAsia="zh-CN"/>
        </w:rPr>
        <w:t>2</w:t>
      </w:r>
      <w:r>
        <w:rPr>
          <w:rFonts w:hint="eastAsia" w:ascii="微软雅黑" w:hAnsi="微软雅黑" w:cs="微软雅黑"/>
          <w:color w:val="auto"/>
          <w:szCs w:val="21"/>
          <w:highlight w:val="none"/>
          <w:lang w:eastAsia="zh-CN"/>
        </w:rPr>
        <w:t>月</w:t>
      </w:r>
      <w:r>
        <w:rPr>
          <w:rFonts w:hint="eastAsia" w:ascii="微软雅黑" w:hAnsi="微软雅黑" w:cs="微软雅黑"/>
          <w:color w:val="auto"/>
          <w:szCs w:val="21"/>
          <w:highlight w:val="none"/>
          <w:lang w:val="en-US" w:eastAsia="zh-CN"/>
        </w:rPr>
        <w:t>7</w:t>
      </w:r>
      <w:r>
        <w:rPr>
          <w:rFonts w:hint="eastAsia" w:ascii="微软雅黑" w:hAnsi="微软雅黑" w:cs="微软雅黑"/>
          <w:color w:val="auto"/>
          <w:szCs w:val="21"/>
          <w:highlight w:val="none"/>
          <w:lang w:eastAsia="zh-CN"/>
        </w:rPr>
        <w:t>日</w:t>
      </w:r>
      <w:r>
        <w:rPr>
          <w:rFonts w:hint="eastAsia" w:ascii="微软雅黑" w:hAnsi="微软雅黑" w:cs="微软雅黑"/>
          <w:color w:val="auto"/>
          <w:szCs w:val="21"/>
          <w:highlight w:val="none"/>
          <w:lang w:val="en-US" w:eastAsia="zh-CN"/>
        </w:rPr>
        <w:t>09</w:t>
      </w:r>
      <w:r>
        <w:rPr>
          <w:rFonts w:hint="eastAsia" w:ascii="微软雅黑" w:hAnsi="微软雅黑" w:cs="微软雅黑"/>
          <w:bCs/>
          <w:color w:val="auto"/>
          <w:szCs w:val="21"/>
          <w:highlight w:val="none"/>
          <w:lang w:val="en-US" w:eastAsia="zh-CN"/>
        </w:rPr>
        <w:t>点</w:t>
      </w:r>
      <w:r>
        <w:rPr>
          <w:rFonts w:hint="eastAsia" w:ascii="微软雅黑" w:hAnsi="微软雅黑" w:eastAsia="微软雅黑" w:cs="微软雅黑"/>
          <w:bCs/>
          <w:color w:val="auto"/>
          <w:szCs w:val="21"/>
          <w:highlight w:val="none"/>
          <w:lang w:val="en-US" w:eastAsia="zh-CN"/>
        </w:rPr>
        <w:t>3</w:t>
      </w:r>
      <w:r>
        <w:rPr>
          <w:rFonts w:hint="eastAsia" w:ascii="微软雅黑" w:hAnsi="微软雅黑" w:eastAsia="微软雅黑" w:cs="微软雅黑"/>
          <w:bCs/>
          <w:color w:val="auto"/>
          <w:szCs w:val="21"/>
          <w:highlight w:val="none"/>
        </w:rPr>
        <w:t>0分（北京时间）</w:t>
      </w:r>
    </w:p>
    <w:p>
      <w:pPr>
        <w:spacing w:line="420" w:lineRule="exact"/>
        <w:ind w:firstLine="420" w:firstLineChars="200"/>
        <w:rPr>
          <w:rFonts w:hint="eastAsia" w:ascii="微软雅黑" w:hAnsi="微软雅黑" w:eastAsia="微软雅黑" w:cs="微软雅黑"/>
          <w:bCs/>
          <w:color w:val="auto"/>
          <w:szCs w:val="21"/>
          <w:highlight w:val="none"/>
        </w:rPr>
      </w:pPr>
      <w:r>
        <w:rPr>
          <w:rFonts w:hint="eastAsia" w:ascii="微软雅黑" w:hAnsi="微软雅黑" w:cs="微软雅黑"/>
          <w:bCs/>
          <w:color w:val="auto"/>
          <w:szCs w:val="21"/>
          <w:highlight w:val="none"/>
          <w:lang w:val="en-US" w:eastAsia="zh-CN"/>
        </w:rPr>
        <w:t>开启</w:t>
      </w:r>
      <w:r>
        <w:rPr>
          <w:rFonts w:hint="eastAsia" w:ascii="微软雅黑" w:hAnsi="微软雅黑" w:eastAsia="微软雅黑" w:cs="微软雅黑"/>
          <w:bCs/>
          <w:color w:val="auto"/>
          <w:szCs w:val="21"/>
          <w:highlight w:val="none"/>
        </w:rPr>
        <w:t>时间：</w:t>
      </w:r>
      <w:r>
        <w:rPr>
          <w:rFonts w:hint="eastAsia" w:ascii="微软雅黑" w:hAnsi="微软雅黑" w:cs="微软雅黑"/>
          <w:color w:val="auto"/>
          <w:szCs w:val="21"/>
          <w:highlight w:val="none"/>
          <w:lang w:eastAsia="zh-CN"/>
        </w:rPr>
        <w:t>2022年1</w:t>
      </w:r>
      <w:r>
        <w:rPr>
          <w:rFonts w:hint="eastAsia" w:ascii="微软雅黑" w:hAnsi="微软雅黑" w:cs="微软雅黑"/>
          <w:color w:val="auto"/>
          <w:szCs w:val="21"/>
          <w:highlight w:val="none"/>
          <w:lang w:val="en-US" w:eastAsia="zh-CN"/>
        </w:rPr>
        <w:t>2</w:t>
      </w:r>
      <w:r>
        <w:rPr>
          <w:rFonts w:hint="eastAsia" w:ascii="微软雅黑" w:hAnsi="微软雅黑" w:cs="微软雅黑"/>
          <w:color w:val="auto"/>
          <w:szCs w:val="21"/>
          <w:highlight w:val="none"/>
          <w:lang w:eastAsia="zh-CN"/>
        </w:rPr>
        <w:t>月</w:t>
      </w:r>
      <w:r>
        <w:rPr>
          <w:rFonts w:hint="eastAsia" w:ascii="微软雅黑" w:hAnsi="微软雅黑" w:cs="微软雅黑"/>
          <w:color w:val="auto"/>
          <w:szCs w:val="21"/>
          <w:highlight w:val="none"/>
          <w:lang w:val="en-US" w:eastAsia="zh-CN"/>
        </w:rPr>
        <w:t>7</w:t>
      </w:r>
      <w:r>
        <w:rPr>
          <w:rFonts w:hint="eastAsia" w:ascii="微软雅黑" w:hAnsi="微软雅黑" w:cs="微软雅黑"/>
          <w:color w:val="auto"/>
          <w:szCs w:val="21"/>
          <w:highlight w:val="none"/>
          <w:lang w:eastAsia="zh-CN"/>
        </w:rPr>
        <w:t>日</w:t>
      </w:r>
      <w:r>
        <w:rPr>
          <w:rFonts w:hint="eastAsia" w:ascii="微软雅黑" w:hAnsi="微软雅黑" w:cs="微软雅黑"/>
          <w:color w:val="auto"/>
          <w:szCs w:val="21"/>
          <w:highlight w:val="none"/>
          <w:lang w:val="en-US" w:eastAsia="zh-CN"/>
        </w:rPr>
        <w:t>09</w:t>
      </w:r>
      <w:r>
        <w:rPr>
          <w:rFonts w:hint="eastAsia" w:ascii="微软雅黑" w:hAnsi="微软雅黑" w:cs="微软雅黑"/>
          <w:bCs/>
          <w:color w:val="auto"/>
          <w:szCs w:val="21"/>
          <w:highlight w:val="none"/>
          <w:lang w:val="en-US" w:eastAsia="zh-CN"/>
        </w:rPr>
        <w:t>点</w:t>
      </w:r>
      <w:r>
        <w:rPr>
          <w:rFonts w:hint="eastAsia" w:ascii="微软雅黑" w:hAnsi="微软雅黑" w:eastAsia="微软雅黑" w:cs="微软雅黑"/>
          <w:bCs/>
          <w:color w:val="auto"/>
          <w:szCs w:val="21"/>
          <w:highlight w:val="none"/>
        </w:rPr>
        <w:t>30分</w:t>
      </w:r>
      <w:r>
        <w:rPr>
          <w:rFonts w:hint="eastAsia" w:ascii="微软雅黑" w:hAnsi="微软雅黑" w:eastAsia="微软雅黑" w:cs="微软雅黑"/>
          <w:bCs/>
          <w:color w:val="auto"/>
          <w:szCs w:val="21"/>
          <w:highlight w:val="none"/>
          <w:lang w:val="en-US" w:eastAsia="zh-CN"/>
        </w:rPr>
        <w:t>后</w:t>
      </w:r>
      <w:r>
        <w:rPr>
          <w:rFonts w:hint="eastAsia" w:ascii="微软雅黑" w:hAnsi="微软雅黑" w:eastAsia="微软雅黑" w:cs="微软雅黑"/>
          <w:bCs/>
          <w:color w:val="auto"/>
          <w:szCs w:val="21"/>
          <w:highlight w:val="none"/>
        </w:rPr>
        <w:t>（北京时间）</w:t>
      </w:r>
    </w:p>
    <w:p>
      <w:pPr>
        <w:spacing w:line="42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地点：南京市建邺区嘉陵江东街8号综合体B3栋一单元16层开标大厅</w:t>
      </w:r>
    </w:p>
    <w:p>
      <w:pPr>
        <w:numPr>
          <w:ilvl w:val="0"/>
          <w:numId w:val="0"/>
        </w:numPr>
        <w:spacing w:line="420" w:lineRule="exact"/>
        <w:ind w:leftChars="0"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受疫情影响，供应商必须在递交</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文件截止时间前，将</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文件密封好邮寄</w:t>
      </w:r>
      <w:r>
        <w:rPr>
          <w:rFonts w:hint="eastAsia" w:ascii="微软雅黑" w:hAnsi="微软雅黑" w:eastAsia="微软雅黑" w:cs="微软雅黑"/>
          <w:color w:val="auto"/>
          <w:szCs w:val="21"/>
          <w:highlight w:val="none"/>
          <w:lang w:val="en-US" w:eastAsia="zh-CN"/>
        </w:rPr>
        <w:t>至</w:t>
      </w:r>
      <w:r>
        <w:rPr>
          <w:rFonts w:hint="eastAsia" w:ascii="微软雅黑" w:hAnsi="微软雅黑" w:eastAsia="微软雅黑" w:cs="微软雅黑"/>
          <w:color w:val="auto"/>
          <w:szCs w:val="21"/>
          <w:highlight w:val="none"/>
        </w:rPr>
        <w:t>江苏省南京市建邺区嘉陵江东街8号综合体B3栋一单元16层，</w:t>
      </w:r>
      <w:r>
        <w:rPr>
          <w:rFonts w:hint="eastAsia" w:ascii="微软雅黑" w:hAnsi="微软雅黑" w:cs="微软雅黑"/>
          <w:color w:val="auto"/>
          <w:szCs w:val="21"/>
          <w:highlight w:val="none"/>
          <w:lang w:eastAsia="zh-CN"/>
        </w:rPr>
        <w:t>章月华</w:t>
      </w:r>
      <w:r>
        <w:rPr>
          <w:rFonts w:hint="eastAsia" w:ascii="微软雅黑" w:hAnsi="微软雅黑" w:eastAsia="微软雅黑" w:cs="微软雅黑"/>
          <w:color w:val="auto"/>
          <w:szCs w:val="21"/>
          <w:highlight w:val="none"/>
        </w:rPr>
        <w:t>&lt;收&gt; 联系方式：025-8360</w:t>
      </w:r>
      <w:r>
        <w:rPr>
          <w:rFonts w:hint="eastAsia" w:ascii="微软雅黑" w:hAnsi="微软雅黑" w:cs="微软雅黑"/>
          <w:color w:val="auto"/>
          <w:szCs w:val="21"/>
          <w:highlight w:val="none"/>
          <w:lang w:val="en-US" w:eastAsia="zh-CN"/>
        </w:rPr>
        <w:t>9978</w:t>
      </w:r>
      <w:r>
        <w:rPr>
          <w:rFonts w:hint="eastAsia" w:ascii="微软雅黑" w:hAnsi="微软雅黑" w:eastAsia="微软雅黑" w:cs="微软雅黑"/>
          <w:color w:val="auto"/>
          <w:szCs w:val="21"/>
          <w:highlight w:val="none"/>
        </w:rPr>
        <w:t>/</w:t>
      </w:r>
      <w:r>
        <w:rPr>
          <w:rFonts w:hint="eastAsia" w:ascii="微软雅黑" w:hAnsi="微软雅黑" w:cs="微软雅黑"/>
          <w:color w:val="auto"/>
          <w:szCs w:val="21"/>
          <w:highlight w:val="none"/>
          <w:lang w:eastAsia="zh-CN"/>
        </w:rPr>
        <w:t>83603368</w:t>
      </w:r>
      <w:r>
        <w:rPr>
          <w:rFonts w:hint="eastAsia" w:ascii="微软雅黑" w:hAnsi="微软雅黑" w:eastAsia="微软雅黑" w:cs="微软雅黑"/>
          <w:color w:val="auto"/>
          <w:szCs w:val="21"/>
          <w:highlight w:val="none"/>
        </w:rPr>
        <w:t>。逾期送达或未密封</w:t>
      </w:r>
      <w:r>
        <w:rPr>
          <w:rFonts w:hint="eastAsia" w:ascii="微软雅黑" w:hAnsi="微软雅黑" w:eastAsia="微软雅黑" w:cs="微软雅黑"/>
          <w:color w:val="auto"/>
          <w:szCs w:val="21"/>
          <w:highlight w:val="none"/>
          <w:lang w:val="en-US" w:eastAsia="zh-CN"/>
        </w:rPr>
        <w:t>的</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lang w:val="en-US" w:eastAsia="zh-CN"/>
        </w:rPr>
        <w:t>文件</w:t>
      </w:r>
      <w:r>
        <w:rPr>
          <w:rFonts w:hint="eastAsia" w:ascii="微软雅黑" w:hAnsi="微软雅黑" w:eastAsia="微软雅黑" w:cs="微软雅黑"/>
          <w:color w:val="auto"/>
          <w:szCs w:val="21"/>
          <w:highlight w:val="none"/>
        </w:rPr>
        <w:t>将被拒收（建议</w:t>
      </w:r>
      <w:r>
        <w:rPr>
          <w:rFonts w:hint="eastAsia" w:ascii="微软雅黑" w:hAnsi="微软雅黑" w:eastAsia="微软雅黑" w:cs="微软雅黑"/>
          <w:color w:val="auto"/>
          <w:szCs w:val="21"/>
          <w:highlight w:val="none"/>
          <w:lang w:val="en-US" w:eastAsia="zh-CN"/>
        </w:rPr>
        <w:t>通过</w:t>
      </w:r>
      <w:r>
        <w:rPr>
          <w:rFonts w:hint="eastAsia" w:ascii="微软雅黑" w:hAnsi="微软雅黑" w:eastAsia="微软雅黑" w:cs="微软雅黑"/>
          <w:color w:val="auto"/>
          <w:szCs w:val="21"/>
          <w:highlight w:val="none"/>
        </w:rPr>
        <w:t>顺丰或EMS</w:t>
      </w:r>
      <w:r>
        <w:rPr>
          <w:rFonts w:hint="eastAsia" w:ascii="微软雅黑" w:hAnsi="微软雅黑" w:eastAsia="微软雅黑" w:cs="微软雅黑"/>
          <w:color w:val="auto"/>
          <w:szCs w:val="21"/>
          <w:highlight w:val="none"/>
          <w:lang w:val="en-US" w:eastAsia="zh-CN"/>
        </w:rPr>
        <w:t>方式邮寄</w:t>
      </w:r>
      <w:r>
        <w:rPr>
          <w:rFonts w:hint="eastAsia" w:ascii="微软雅黑" w:hAnsi="微软雅黑" w:eastAsia="微软雅黑" w:cs="微软雅黑"/>
          <w:color w:val="auto"/>
          <w:szCs w:val="21"/>
          <w:highlight w:val="none"/>
        </w:rPr>
        <w:t>）。供应商应充分考虑</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文件邮寄在途时长，以及注重文件包装的严密性、防水性。供应商承诺：自行承担邮寄标书丢失、破损等风险以及由此导致的流标、</w:t>
      </w:r>
      <w:r>
        <w:rPr>
          <w:rFonts w:hint="eastAsia" w:ascii="微软雅黑" w:hAnsi="微软雅黑" w:cs="微软雅黑"/>
          <w:color w:val="auto"/>
          <w:szCs w:val="21"/>
          <w:highlight w:val="none"/>
          <w:lang w:val="en-US" w:eastAsia="zh-CN"/>
        </w:rPr>
        <w:t>响应</w:t>
      </w:r>
      <w:r>
        <w:rPr>
          <w:rFonts w:hint="eastAsia" w:ascii="微软雅黑" w:hAnsi="微软雅黑" w:eastAsia="微软雅黑" w:cs="微软雅黑"/>
          <w:color w:val="auto"/>
          <w:szCs w:val="21"/>
          <w:highlight w:val="none"/>
        </w:rPr>
        <w:t>被否决的后果。</w:t>
      </w:r>
    </w:p>
    <w:p>
      <w:pPr>
        <w:bidi w:val="0"/>
        <w:rPr>
          <w:rFonts w:hint="eastAsia" w:ascii="微软雅黑" w:hAnsi="微软雅黑" w:eastAsia="微软雅黑" w:cs="微软雅黑"/>
          <w:b/>
          <w:bCs/>
          <w:color w:val="auto"/>
          <w:highlight w:val="none"/>
        </w:rPr>
      </w:pPr>
      <w:bookmarkStart w:id="21" w:name="_Toc28359007"/>
      <w:bookmarkStart w:id="22" w:name="_Toc35393794"/>
      <w:bookmarkStart w:id="23" w:name="_Toc28359084"/>
      <w:bookmarkStart w:id="24" w:name="_Toc35393625"/>
      <w:bookmarkStart w:id="25" w:name="_Toc31210"/>
      <w:r>
        <w:rPr>
          <w:rFonts w:hint="eastAsia" w:ascii="微软雅黑" w:hAnsi="微软雅黑" w:eastAsia="微软雅黑" w:cs="微软雅黑"/>
          <w:b/>
          <w:bCs/>
          <w:color w:val="auto"/>
          <w:highlight w:val="none"/>
          <w:lang w:val="en-US" w:eastAsia="zh-CN"/>
        </w:rPr>
        <w:t>五</w:t>
      </w:r>
      <w:r>
        <w:rPr>
          <w:rFonts w:hint="eastAsia" w:ascii="微软雅黑" w:hAnsi="微软雅黑" w:eastAsia="微软雅黑" w:cs="微软雅黑"/>
          <w:b/>
          <w:bCs/>
          <w:color w:val="auto"/>
          <w:highlight w:val="none"/>
        </w:rPr>
        <w:t>、公告期限</w:t>
      </w:r>
      <w:bookmarkEnd w:id="21"/>
      <w:bookmarkEnd w:id="22"/>
      <w:bookmarkEnd w:id="23"/>
      <w:bookmarkEnd w:id="24"/>
      <w:bookmarkEnd w:id="25"/>
    </w:p>
    <w:p>
      <w:pPr>
        <w:spacing w:line="420" w:lineRule="exact"/>
        <w:ind w:firstLine="420" w:firstLineChars="200"/>
        <w:rPr>
          <w:rFonts w:hint="eastAsia" w:ascii="微软雅黑" w:hAnsi="微软雅黑" w:eastAsia="微软雅黑" w:cs="微软雅黑"/>
          <w:color w:val="auto"/>
          <w:highlight w:val="none"/>
        </w:rPr>
      </w:pPr>
      <w:r>
        <w:rPr>
          <w:rFonts w:hint="eastAsia" w:ascii="微软雅黑" w:hAnsi="微软雅黑" w:eastAsia="微软雅黑" w:cs="微软雅黑"/>
          <w:color w:val="auto"/>
          <w:kern w:val="0"/>
          <w:szCs w:val="21"/>
          <w:highlight w:val="none"/>
        </w:rPr>
        <w:t>自本公告发布之日起5个工作日。</w:t>
      </w:r>
    </w:p>
    <w:p>
      <w:pPr>
        <w:bidi w:val="0"/>
        <w:rPr>
          <w:rFonts w:hint="eastAsia" w:ascii="微软雅黑" w:hAnsi="微软雅黑" w:eastAsia="微软雅黑" w:cs="微软雅黑"/>
          <w:b/>
          <w:bCs/>
          <w:color w:val="auto"/>
          <w:highlight w:val="none"/>
        </w:rPr>
      </w:pPr>
      <w:bookmarkStart w:id="26" w:name="_Toc19985"/>
      <w:bookmarkStart w:id="27" w:name="_Toc35393795"/>
      <w:bookmarkStart w:id="28" w:name="_Toc35393626"/>
      <w:r>
        <w:rPr>
          <w:rFonts w:hint="eastAsia" w:ascii="微软雅黑" w:hAnsi="微软雅黑" w:eastAsia="微软雅黑" w:cs="微软雅黑"/>
          <w:b/>
          <w:bCs/>
          <w:color w:val="auto"/>
          <w:highlight w:val="none"/>
          <w:lang w:val="en-US" w:eastAsia="zh-CN"/>
        </w:rPr>
        <w:t>六、</w:t>
      </w:r>
      <w:r>
        <w:rPr>
          <w:rFonts w:hint="eastAsia" w:ascii="微软雅黑" w:hAnsi="微软雅黑" w:eastAsia="微软雅黑" w:cs="微软雅黑"/>
          <w:b/>
          <w:bCs/>
          <w:color w:val="auto"/>
          <w:highlight w:val="none"/>
        </w:rPr>
        <w:t>其他补充事宜</w:t>
      </w:r>
      <w:bookmarkEnd w:id="26"/>
      <w:bookmarkEnd w:id="27"/>
      <w:bookmarkEnd w:id="28"/>
    </w:p>
    <w:p>
      <w:pPr>
        <w:spacing w:line="420" w:lineRule="exact"/>
        <w:ind w:firstLine="420" w:firstLineChars="200"/>
        <w:rPr>
          <w:rFonts w:hint="eastAsia" w:ascii="微软雅黑" w:hAnsi="微软雅黑" w:eastAsia="微软雅黑" w:cs="微软雅黑"/>
          <w:color w:val="auto"/>
          <w:kern w:val="0"/>
          <w:szCs w:val="21"/>
          <w:highlight w:val="none"/>
        </w:rPr>
      </w:pPr>
      <w:bookmarkStart w:id="29" w:name="_Toc35393627"/>
      <w:bookmarkStart w:id="30" w:name="_Toc28359008"/>
      <w:bookmarkStart w:id="31" w:name="_Toc35393796"/>
      <w:bookmarkStart w:id="32" w:name="_Toc28359085"/>
      <w:bookmarkStart w:id="33" w:name="_Toc19317"/>
      <w:r>
        <w:rPr>
          <w:rFonts w:hint="eastAsia" w:ascii="微软雅黑" w:hAnsi="微软雅黑" w:eastAsia="微软雅黑" w:cs="微软雅黑"/>
          <w:color w:val="auto"/>
          <w:kern w:val="0"/>
          <w:szCs w:val="21"/>
          <w:highlight w:val="none"/>
          <w:lang w:val="en-US" w:eastAsia="zh-CN"/>
        </w:rPr>
        <w:t>1、</w:t>
      </w:r>
      <w:r>
        <w:rPr>
          <w:rFonts w:hint="eastAsia" w:ascii="微软雅黑" w:hAnsi="微软雅黑" w:eastAsia="微软雅黑" w:cs="微软雅黑"/>
          <w:color w:val="auto"/>
          <w:kern w:val="0"/>
          <w:szCs w:val="21"/>
          <w:highlight w:val="none"/>
        </w:rPr>
        <w:t>评</w:t>
      </w:r>
      <w:r>
        <w:rPr>
          <w:rFonts w:hint="eastAsia" w:ascii="微软雅黑" w:hAnsi="微软雅黑" w:eastAsia="微软雅黑" w:cs="微软雅黑"/>
          <w:color w:val="auto"/>
          <w:kern w:val="0"/>
          <w:szCs w:val="21"/>
          <w:highlight w:val="none"/>
          <w:lang w:val="en-US" w:eastAsia="zh-CN"/>
        </w:rPr>
        <w:t>审</w:t>
      </w:r>
      <w:r>
        <w:rPr>
          <w:rFonts w:hint="eastAsia" w:ascii="微软雅黑" w:hAnsi="微软雅黑" w:eastAsia="微软雅黑" w:cs="微软雅黑"/>
          <w:color w:val="auto"/>
          <w:kern w:val="0"/>
          <w:szCs w:val="21"/>
          <w:highlight w:val="none"/>
        </w:rPr>
        <w:t xml:space="preserve">方法和标准：采用综合评分法。     </w:t>
      </w:r>
    </w:p>
    <w:p>
      <w:pPr>
        <w:spacing w:line="420" w:lineRule="exact"/>
        <w:ind w:firstLine="420" w:firstLineChars="200"/>
        <w:rPr>
          <w:rFonts w:hint="eastAsia"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lang w:val="en-US" w:eastAsia="zh-CN"/>
        </w:rPr>
        <w:t>2、</w:t>
      </w:r>
      <w:r>
        <w:rPr>
          <w:rFonts w:hint="eastAsia" w:ascii="微软雅黑" w:hAnsi="微软雅黑" w:eastAsia="微软雅黑" w:cs="微软雅黑"/>
          <w:color w:val="auto"/>
          <w:kern w:val="0"/>
          <w:szCs w:val="21"/>
          <w:highlight w:val="none"/>
        </w:rPr>
        <w:t>本采购公告在</w:t>
      </w:r>
      <w:r>
        <w:rPr>
          <w:rFonts w:hint="eastAsia" w:ascii="微软雅黑" w:hAnsi="微软雅黑" w:cs="微软雅黑"/>
          <w:szCs w:val="21"/>
          <w:highlight w:val="none"/>
        </w:rPr>
        <w:t>南京医科大学官网（www.njmu.edu.cn）</w:t>
      </w:r>
      <w:r>
        <w:rPr>
          <w:rFonts w:hint="eastAsia" w:ascii="微软雅黑" w:hAnsi="微软雅黑" w:eastAsia="微软雅黑" w:cs="微软雅黑"/>
          <w:color w:val="auto"/>
          <w:kern w:val="0"/>
          <w:szCs w:val="21"/>
          <w:highlight w:val="none"/>
        </w:rPr>
        <w:t xml:space="preserve">发布。   </w:t>
      </w:r>
    </w:p>
    <w:p>
      <w:pPr>
        <w:bidi w:val="0"/>
        <w:rPr>
          <w:rFonts w:hint="eastAsia"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lang w:val="en-US" w:eastAsia="zh-CN"/>
        </w:rPr>
        <w:t>七</w:t>
      </w:r>
      <w:r>
        <w:rPr>
          <w:rFonts w:hint="eastAsia" w:ascii="微软雅黑" w:hAnsi="微软雅黑" w:eastAsia="微软雅黑" w:cs="微软雅黑"/>
          <w:b/>
          <w:bCs/>
          <w:color w:val="auto"/>
          <w:highlight w:val="none"/>
        </w:rPr>
        <w:t>、对本次</w:t>
      </w:r>
      <w:r>
        <w:rPr>
          <w:rFonts w:hint="eastAsia" w:ascii="微软雅黑" w:hAnsi="微软雅黑" w:cs="微软雅黑"/>
          <w:b/>
          <w:bCs/>
          <w:color w:val="auto"/>
          <w:highlight w:val="none"/>
          <w:lang w:val="en-US" w:eastAsia="zh-CN"/>
        </w:rPr>
        <w:t>活动</w:t>
      </w:r>
      <w:r>
        <w:rPr>
          <w:rFonts w:hint="eastAsia" w:ascii="微软雅黑" w:hAnsi="微软雅黑" w:eastAsia="微软雅黑" w:cs="微软雅黑"/>
          <w:b/>
          <w:bCs/>
          <w:color w:val="auto"/>
          <w:highlight w:val="none"/>
        </w:rPr>
        <w:t>提出询问，请按以下方式联系。</w:t>
      </w:r>
      <w:bookmarkEnd w:id="29"/>
      <w:bookmarkEnd w:id="30"/>
      <w:bookmarkEnd w:id="31"/>
      <w:bookmarkEnd w:id="32"/>
      <w:bookmarkEnd w:id="33"/>
    </w:p>
    <w:p>
      <w:pPr>
        <w:spacing w:line="420" w:lineRule="exact"/>
        <w:ind w:firstLine="420" w:firstLineChars="200"/>
        <w:rPr>
          <w:rFonts w:hint="eastAsia" w:ascii="微软雅黑" w:hAnsi="微软雅黑" w:cs="微软雅黑"/>
          <w:bCs/>
          <w:szCs w:val="21"/>
          <w:highlight w:val="none"/>
        </w:rPr>
      </w:pPr>
      <w:bookmarkStart w:id="34" w:name="_Toc35393806"/>
      <w:bookmarkStart w:id="35" w:name="_Toc28359019"/>
      <w:bookmarkStart w:id="36" w:name="_Toc35393637"/>
      <w:bookmarkStart w:id="37" w:name="_Toc28359096"/>
      <w:r>
        <w:rPr>
          <w:rFonts w:hint="eastAsia" w:ascii="微软雅黑" w:hAnsi="微软雅黑" w:cs="微软雅黑"/>
          <w:bCs/>
          <w:szCs w:val="21"/>
          <w:highlight w:val="none"/>
        </w:rPr>
        <w:t>1.采购人信息</w:t>
      </w:r>
      <w:bookmarkEnd w:id="34"/>
      <w:bookmarkEnd w:id="35"/>
      <w:bookmarkEnd w:id="36"/>
      <w:bookmarkEnd w:id="37"/>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名    称：</w:t>
      </w:r>
      <w:r>
        <w:rPr>
          <w:rFonts w:hint="eastAsia" w:ascii="微软雅黑" w:hAnsi="微软雅黑" w:cs="微软雅黑"/>
          <w:szCs w:val="21"/>
          <w:highlight w:val="none"/>
        </w:rPr>
        <w:t>南京医科大学</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地    址：</w:t>
      </w:r>
      <w:r>
        <w:rPr>
          <w:rFonts w:hint="eastAsia" w:ascii="微软雅黑" w:hAnsi="微软雅黑" w:cs="微软雅黑"/>
          <w:szCs w:val="21"/>
          <w:highlight w:val="none"/>
        </w:rPr>
        <w:t>南京市江宁区龙眠大道101号</w:t>
      </w:r>
      <w:r>
        <w:rPr>
          <w:rFonts w:hint="eastAsia" w:ascii="微软雅黑" w:hAnsi="微软雅黑" w:cs="微软雅黑"/>
          <w:bCs/>
          <w:szCs w:val="21"/>
          <w:highlight w:val="none"/>
        </w:rPr>
        <w:t>　　　</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联系方式：</w:t>
      </w:r>
      <w:r>
        <w:rPr>
          <w:rFonts w:hint="eastAsia" w:ascii="微软雅黑" w:hAnsi="微软雅黑" w:cs="微软雅黑"/>
          <w:szCs w:val="21"/>
          <w:highlight w:val="none"/>
        </w:rPr>
        <w:t>吕老师025-86868572</w:t>
      </w:r>
    </w:p>
    <w:p>
      <w:pPr>
        <w:spacing w:line="420" w:lineRule="exact"/>
        <w:ind w:firstLine="420" w:firstLineChars="200"/>
        <w:rPr>
          <w:rFonts w:hint="eastAsia" w:ascii="微软雅黑" w:hAnsi="微软雅黑" w:cs="微软雅黑"/>
          <w:bCs/>
          <w:szCs w:val="21"/>
          <w:highlight w:val="none"/>
        </w:rPr>
      </w:pPr>
      <w:bookmarkStart w:id="38" w:name="_Toc35393638"/>
      <w:bookmarkStart w:id="39" w:name="_Toc35393807"/>
      <w:bookmarkStart w:id="40" w:name="_Toc28359097"/>
      <w:bookmarkStart w:id="41" w:name="_Toc28359020"/>
      <w:r>
        <w:rPr>
          <w:rFonts w:hint="eastAsia" w:ascii="微软雅黑" w:hAnsi="微软雅黑" w:cs="微软雅黑"/>
          <w:bCs/>
          <w:szCs w:val="21"/>
          <w:highlight w:val="none"/>
        </w:rPr>
        <w:t>2.采购代理机构信息</w:t>
      </w:r>
      <w:bookmarkEnd w:id="38"/>
      <w:bookmarkEnd w:id="39"/>
      <w:bookmarkEnd w:id="40"/>
      <w:bookmarkEnd w:id="41"/>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名    称：江苏省华采招标有限公司</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地　　址：南京市建邺区嘉陵江东街8号综合体B3栋</w:t>
      </w:r>
      <w:r>
        <w:rPr>
          <w:rFonts w:hint="eastAsia" w:ascii="微软雅黑" w:hAnsi="微软雅黑" w:cs="微软雅黑"/>
          <w:sz w:val="22"/>
          <w:highlight w:val="none"/>
        </w:rPr>
        <w:t>一单元</w:t>
      </w:r>
      <w:r>
        <w:rPr>
          <w:rFonts w:hint="eastAsia" w:ascii="微软雅黑" w:hAnsi="微软雅黑" w:cs="微软雅黑"/>
          <w:bCs/>
          <w:szCs w:val="21"/>
          <w:highlight w:val="none"/>
        </w:rPr>
        <w:t>16层　　　　　　　　　　　</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联系方式：025-83603368</w:t>
      </w:r>
    </w:p>
    <w:p>
      <w:pPr>
        <w:spacing w:line="420" w:lineRule="exact"/>
        <w:ind w:firstLine="420" w:firstLineChars="200"/>
        <w:rPr>
          <w:rFonts w:hint="eastAsia" w:ascii="微软雅黑" w:hAnsi="微软雅黑" w:cs="微软雅黑"/>
          <w:bCs/>
          <w:szCs w:val="21"/>
          <w:highlight w:val="none"/>
        </w:rPr>
      </w:pPr>
      <w:bookmarkStart w:id="42" w:name="_Toc35393639"/>
      <w:bookmarkStart w:id="43" w:name="_Toc28359098"/>
      <w:bookmarkStart w:id="44" w:name="_Toc28359021"/>
      <w:bookmarkStart w:id="45" w:name="_Toc35393808"/>
      <w:r>
        <w:rPr>
          <w:rFonts w:hint="eastAsia" w:ascii="微软雅黑" w:hAnsi="微软雅黑" w:cs="微软雅黑"/>
          <w:bCs/>
          <w:szCs w:val="21"/>
          <w:highlight w:val="none"/>
        </w:rPr>
        <w:t>3.项目联系方式</w:t>
      </w:r>
      <w:bookmarkEnd w:id="42"/>
      <w:bookmarkEnd w:id="43"/>
      <w:bookmarkEnd w:id="44"/>
      <w:bookmarkEnd w:id="45"/>
    </w:p>
    <w:p>
      <w:pPr>
        <w:pStyle w:val="4"/>
        <w:spacing w:line="420" w:lineRule="exact"/>
        <w:ind w:firstLine="630" w:firstLineChars="300"/>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bCs/>
          <w:sz w:val="21"/>
          <w:szCs w:val="21"/>
          <w:highlight w:val="none"/>
        </w:rPr>
        <w:t>项目联系人：</w:t>
      </w:r>
      <w:r>
        <w:rPr>
          <w:rFonts w:hint="eastAsia" w:ascii="微软雅黑" w:hAnsi="微软雅黑" w:eastAsia="微软雅黑" w:cs="微软雅黑"/>
          <w:sz w:val="21"/>
          <w:szCs w:val="21"/>
          <w:highlight w:val="none"/>
          <w:lang w:eastAsia="zh-CN"/>
        </w:rPr>
        <w:t>章月华</w:t>
      </w:r>
    </w:p>
    <w:p>
      <w:pPr>
        <w:spacing w:line="420" w:lineRule="exact"/>
        <w:ind w:firstLine="630" w:firstLineChars="300"/>
        <w:rPr>
          <w:rFonts w:hint="eastAsia" w:ascii="微软雅黑" w:hAnsi="微软雅黑" w:cs="微软雅黑"/>
          <w:szCs w:val="21"/>
          <w:highlight w:val="none"/>
        </w:rPr>
      </w:pPr>
      <w:r>
        <w:rPr>
          <w:rFonts w:hint="eastAsia" w:ascii="微软雅黑" w:hAnsi="微软雅黑" w:cs="微软雅黑"/>
          <w:szCs w:val="21"/>
          <w:highlight w:val="none"/>
        </w:rPr>
        <w:t>电　　 话：025-83603368</w:t>
      </w:r>
    </w:p>
    <w:p>
      <w:pPr>
        <w:spacing w:line="420" w:lineRule="exact"/>
        <w:ind w:firstLine="630" w:firstLineChars="300"/>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 xml:space="preserve">                                               江苏省华采招标有限公司</w:t>
      </w:r>
    </w:p>
    <w:p>
      <w:r>
        <w:rPr>
          <w:rFonts w:hint="eastAsia" w:ascii="微软雅黑" w:hAnsi="微软雅黑" w:cs="微软雅黑"/>
          <w:szCs w:val="21"/>
          <w:highlight w:val="none"/>
          <w:lang w:val="en-US" w:eastAsia="zh-CN"/>
        </w:rPr>
        <w:t xml:space="preserve">                                                       2022年11月25日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NmE0ODJiMTYzNGZhYzhjZDdmYjM0MGM0Yjg1ZmMifQ=="/>
  </w:docVars>
  <w:rsids>
    <w:rsidRoot w:val="0F8D3B20"/>
    <w:rsid w:val="09066D98"/>
    <w:rsid w:val="0CA94E2D"/>
    <w:rsid w:val="0F8D3B20"/>
    <w:rsid w:val="10B446C7"/>
    <w:rsid w:val="12EB55D6"/>
    <w:rsid w:val="179A1355"/>
    <w:rsid w:val="192B684B"/>
    <w:rsid w:val="1BF16E12"/>
    <w:rsid w:val="1E0B19AB"/>
    <w:rsid w:val="318B2EBA"/>
    <w:rsid w:val="35004BE2"/>
    <w:rsid w:val="35D26611"/>
    <w:rsid w:val="40C47080"/>
    <w:rsid w:val="42265D86"/>
    <w:rsid w:val="51B97573"/>
    <w:rsid w:val="521A0195"/>
    <w:rsid w:val="53567270"/>
    <w:rsid w:val="543C5292"/>
    <w:rsid w:val="5B2A0D3D"/>
    <w:rsid w:val="5CCC5727"/>
    <w:rsid w:val="61161880"/>
    <w:rsid w:val="63B3536A"/>
    <w:rsid w:val="67831D9A"/>
    <w:rsid w:val="6C7761DF"/>
    <w:rsid w:val="7343228C"/>
    <w:rsid w:val="7D74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link w:val="8"/>
    <w:qFormat/>
    <w:uiPriority w:val="0"/>
    <w:pPr>
      <w:keepNext/>
      <w:tabs>
        <w:tab w:val="left" w:pos="1440"/>
        <w:tab w:val="left" w:pos="5670"/>
      </w:tabs>
      <w:spacing w:before="100" w:beforeLines="100" w:after="100" w:afterLines="100"/>
      <w:ind w:firstLine="2890" w:firstLineChars="1203"/>
      <w:outlineLvl w:val="0"/>
    </w:pPr>
    <w:rPr>
      <w:rFonts w:ascii="黑体" w:hAnsi="黑体" w:eastAsia="微软雅黑" w:cs="Arial"/>
      <w:b/>
      <w:kern w:val="44"/>
      <w:sz w:val="32"/>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uiPriority w:val="99"/>
    <w:pPr>
      <w:ind w:left="600" w:leftChars="600"/>
    </w:pPr>
    <w:rPr>
      <w:rFonts w:ascii="Verdana" w:hAnsi="Verdana"/>
      <w:szCs w:val="20"/>
    </w:rPr>
  </w:style>
  <w:style w:type="paragraph" w:styleId="4">
    <w:name w:val="Plain Text"/>
    <w:basedOn w:val="1"/>
    <w:qFormat/>
    <w:uiPriority w:val="0"/>
    <w:rPr>
      <w:rFonts w:ascii="宋体" w:hAnsi="Courier New" w:eastAsia="宋体"/>
      <w:kern w:val="0"/>
      <w:sz w:val="28"/>
      <w:szCs w:val="28"/>
    </w:rPr>
  </w:style>
  <w:style w:type="character" w:styleId="7">
    <w:name w:val="annotation reference"/>
    <w:semiHidden/>
    <w:uiPriority w:val="0"/>
    <w:rPr>
      <w:sz w:val="21"/>
      <w:szCs w:val="21"/>
    </w:rPr>
  </w:style>
  <w:style w:type="character" w:customStyle="1" w:styleId="8">
    <w:name w:val="标题 1 字符"/>
    <w:link w:val="3"/>
    <w:uiPriority w:val="0"/>
    <w:rPr>
      <w:rFonts w:ascii="黑体" w:hAnsi="黑体" w:eastAsia="微软雅黑" w:cs="Arial"/>
      <w:b/>
      <w:kern w:val="44"/>
      <w:sz w:val="32"/>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2022-11-25T01:59:00Z</dcterms:created>
  <dc:creator>章鱼小丸子</dc:creator>
  <cp:lastModifiedBy>章鱼小丸子</cp:lastModifiedBy>
  <dcterms:modified xsi:type="dcterms:W3CDTF">2022-11-25T02:00:58Z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739C66CEAD984683B5C408F672FC718D</vt:lpwstr>
  </property>
</Properties>
</file>