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7DBF4">
      <w:pPr>
        <w:autoSpaceDE w:val="0"/>
        <w:autoSpaceDN w:val="0"/>
        <w:adjustRightInd w:val="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36"/>
          <w:szCs w:val="36"/>
          <w:lang w:val="en-US" w:eastAsia="zh-CN"/>
          <w14:textFill>
            <w14:solidFill>
              <w14:schemeClr w14:val="tx1"/>
            </w14:solidFill>
          </w14:textFill>
        </w:rPr>
        <w:t>招标公告</w:t>
      </w:r>
    </w:p>
    <w:p w14:paraId="7F4DF084">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0A997FE6">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auto"/>
          <w:szCs w:val="21"/>
        </w:rPr>
      </w:pPr>
      <w:r>
        <w:rPr>
          <w:rFonts w:hint="eastAsia" w:ascii="宋体" w:hAnsi="宋体" w:cs="宋体"/>
          <w:color w:val="auto"/>
          <w:szCs w:val="21"/>
          <w:u w:val="single"/>
          <w:lang w:eastAsia="zh-CN"/>
        </w:rPr>
        <w:t>2026-2027年度南京医科大学零星维修材料供应</w:t>
      </w:r>
      <w:r>
        <w:rPr>
          <w:rFonts w:hint="eastAsia" w:ascii="宋体" w:hAnsi="宋体" w:cs="宋体"/>
          <w:color w:val="auto"/>
          <w:szCs w:val="21"/>
        </w:rPr>
        <w:t>招标项目的潜在投标人应在</w:t>
      </w:r>
      <w:r>
        <w:rPr>
          <w:rFonts w:hint="eastAsia" w:ascii="宋体" w:hAnsi="宋体" w:cs="宋体"/>
          <w:color w:val="auto"/>
          <w:szCs w:val="21"/>
          <w:u w:val="single"/>
        </w:rPr>
        <w:t>南京市中山路99号12楼1212室</w:t>
      </w:r>
      <w:r>
        <w:rPr>
          <w:rFonts w:hint="eastAsia" w:ascii="宋体" w:hAnsi="宋体" w:cs="宋体"/>
          <w:color w:val="auto"/>
          <w:szCs w:val="21"/>
        </w:rPr>
        <w:t>获取招标文件，并于</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12</w:t>
      </w:r>
      <w:r>
        <w:rPr>
          <w:rFonts w:hint="eastAsia" w:ascii="宋体" w:hAnsi="宋体" w:cs="宋体"/>
          <w:color w:val="auto"/>
          <w:szCs w:val="21"/>
          <w:u w:val="single"/>
        </w:rPr>
        <w:t>月</w:t>
      </w:r>
      <w:r>
        <w:rPr>
          <w:rFonts w:hint="eastAsia" w:ascii="宋体" w:hAnsi="宋体" w:cs="宋体"/>
          <w:color w:val="auto"/>
          <w:szCs w:val="21"/>
          <w:u w:val="single"/>
          <w:lang w:val="en-US" w:eastAsia="zh-CN"/>
        </w:rPr>
        <w:t>18</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color w:val="auto"/>
          <w:szCs w:val="21"/>
        </w:rPr>
        <w:t>（北京时间）前递交投标文件。</w:t>
      </w:r>
    </w:p>
    <w:p w14:paraId="1EEDDA6E">
      <w:pPr>
        <w:spacing w:line="360" w:lineRule="auto"/>
        <w:jc w:val="left"/>
        <w:rPr>
          <w:rFonts w:ascii="宋体" w:hAnsi="宋体" w:cs="宋体"/>
          <w:color w:val="auto"/>
          <w:szCs w:val="21"/>
        </w:rPr>
      </w:pPr>
      <w:bookmarkStart w:id="0" w:name="_Toc28359079"/>
      <w:bookmarkStart w:id="1" w:name="_Toc35393790"/>
      <w:bookmarkStart w:id="2" w:name="_Toc28359002"/>
      <w:bookmarkStart w:id="3" w:name="_Toc35393621"/>
      <w:bookmarkStart w:id="4" w:name="_Hlk24379207"/>
      <w:r>
        <w:rPr>
          <w:rFonts w:hint="eastAsia" w:ascii="宋体" w:hAnsi="宋体" w:cs="宋体"/>
          <w:color w:val="auto"/>
          <w:szCs w:val="21"/>
        </w:rPr>
        <w:t>一、项目基本情况</w:t>
      </w:r>
      <w:bookmarkEnd w:id="0"/>
      <w:bookmarkEnd w:id="1"/>
      <w:bookmarkEnd w:id="2"/>
      <w:bookmarkEnd w:id="3"/>
    </w:p>
    <w:p w14:paraId="4EBE83D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项目编号：SNZX-</w:t>
      </w:r>
      <w:r>
        <w:rPr>
          <w:rFonts w:hint="eastAsia" w:ascii="宋体" w:hAnsi="宋体" w:cs="宋体"/>
          <w:color w:val="auto"/>
          <w:szCs w:val="21"/>
          <w:lang w:eastAsia="zh-CN"/>
        </w:rPr>
        <w:t>20250712</w:t>
      </w:r>
      <w:r>
        <w:rPr>
          <w:rFonts w:hint="eastAsia" w:ascii="宋体" w:hAnsi="宋体" w:cs="宋体"/>
          <w:color w:val="auto"/>
          <w:szCs w:val="21"/>
        </w:rPr>
        <w:t xml:space="preserve"> </w:t>
      </w:r>
    </w:p>
    <w:p w14:paraId="1447F998">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项目名称</w:t>
      </w:r>
      <w:bookmarkEnd w:id="4"/>
      <w:r>
        <w:rPr>
          <w:rFonts w:hint="eastAsia" w:ascii="宋体" w:hAnsi="宋体" w:cs="宋体"/>
          <w:color w:val="auto"/>
          <w:szCs w:val="21"/>
        </w:rPr>
        <w:t>：</w:t>
      </w:r>
      <w:bookmarkStart w:id="30" w:name="_GoBack"/>
      <w:r>
        <w:rPr>
          <w:rFonts w:hint="eastAsia" w:ascii="宋体" w:hAnsi="宋体" w:cs="宋体"/>
          <w:color w:val="auto"/>
          <w:szCs w:val="21"/>
          <w:lang w:eastAsia="zh-CN"/>
        </w:rPr>
        <w:t>2026-2027年度南京医科大学零星维修材料供应</w:t>
      </w:r>
      <w:bookmarkEnd w:id="30"/>
    </w:p>
    <w:p w14:paraId="4C727292">
      <w:pPr>
        <w:spacing w:line="360" w:lineRule="auto"/>
        <w:ind w:firstLine="420" w:firstLineChars="20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万元</w:t>
      </w:r>
      <w:r>
        <w:rPr>
          <w:rFonts w:hint="eastAsia" w:ascii="宋体" w:hAnsi="宋体" w:cs="宋体"/>
          <w:color w:val="000000" w:themeColor="text1"/>
          <w:szCs w:val="21"/>
          <w:highlight w:val="none"/>
          <w:lang w:val="en-US" w:eastAsia="zh-CN"/>
          <w14:textFill>
            <w14:solidFill>
              <w14:schemeClr w14:val="tx1"/>
            </w14:solidFill>
          </w14:textFill>
        </w:rPr>
        <w:t>/年（按实结算）</w:t>
      </w:r>
    </w:p>
    <w:p w14:paraId="1CF5086E">
      <w:pPr>
        <w:pStyle w:val="2"/>
        <w:rPr>
          <w:rFonts w:hint="default" w:cs="宋体"/>
          <w:color w:val="auto"/>
          <w:sz w:val="21"/>
          <w:szCs w:val="22"/>
          <w:highlight w:val="none"/>
          <w:lang w:val="en-US" w:eastAsia="zh-CN"/>
        </w:rPr>
      </w:pPr>
      <w:r>
        <w:rPr>
          <w:rFonts w:hint="eastAsia" w:cs="宋体"/>
          <w:color w:val="auto"/>
          <w:sz w:val="21"/>
          <w:szCs w:val="22"/>
          <w:highlight w:val="none"/>
          <w:lang w:val="en-US" w:eastAsia="zh-CN"/>
        </w:rPr>
        <w:t>最高限价：5276元（单价合计），单项限价详见下表，投标报价超过最高限价或单项限价为无效投标。</w:t>
      </w:r>
    </w:p>
    <w:tbl>
      <w:tblPr>
        <w:tblStyle w:val="5"/>
        <w:tblW w:w="49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3463"/>
        <w:gridCol w:w="606"/>
        <w:gridCol w:w="1363"/>
        <w:gridCol w:w="2656"/>
        <w:gridCol w:w="1134"/>
      </w:tblGrid>
      <w:tr w14:paraId="1D28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B7F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编号</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0BD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E0B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421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FA7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2"/>
                <w:szCs w:val="22"/>
                <w:u w:val="none"/>
                <w:lang w:val="en-US" w:eastAsia="zh-CN" w:bidi="ar"/>
              </w:rPr>
              <w:t>参照或</w:t>
            </w:r>
            <w:r>
              <w:rPr>
                <w:rFonts w:hint="eastAsia" w:ascii="宋体" w:hAnsi="宋体" w:cs="宋体"/>
                <w:b/>
                <w:bCs/>
                <w:i w:val="0"/>
                <w:iCs w:val="0"/>
                <w:color w:val="auto"/>
                <w:kern w:val="0"/>
                <w:sz w:val="22"/>
                <w:szCs w:val="22"/>
                <w:u w:val="none"/>
                <w:lang w:val="en-US" w:eastAsia="zh-CN" w:bidi="ar"/>
              </w:rPr>
              <w:t>相当于</w:t>
            </w:r>
            <w:r>
              <w:rPr>
                <w:rFonts w:hint="eastAsia" w:ascii="宋体" w:hAnsi="宋体" w:eastAsia="宋体" w:cs="宋体"/>
                <w:b/>
                <w:bCs/>
                <w:i w:val="0"/>
                <w:iCs w:val="0"/>
                <w:color w:val="auto"/>
                <w:kern w:val="0"/>
                <w:sz w:val="21"/>
                <w:szCs w:val="21"/>
                <w:u w:val="none"/>
                <w:lang w:val="en-US" w:eastAsia="zh-CN" w:bidi="ar"/>
              </w:rPr>
              <w:t>品牌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329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最高限价</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（元）</w:t>
            </w:r>
          </w:p>
        </w:tc>
      </w:tr>
      <w:tr w14:paraId="3D81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31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E6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拖把池加长龙头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57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69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2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 、蜻蜓王、金蛇王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84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42 </w:t>
            </w:r>
          </w:p>
        </w:tc>
      </w:tr>
      <w:tr w14:paraId="1919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56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DD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阳台面盆冷热水龙头（铜大体）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3C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AC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AA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9B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r>
      <w:tr w14:paraId="1079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BE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53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立式单冷大弯龙头（铜大体）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7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D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D0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94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r>
      <w:tr w14:paraId="5AED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C3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E2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面盆单冷龙头（矮的，铜体）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42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A3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3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77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r>
      <w:tr w14:paraId="72DB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87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80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大弯水龙头（大体不锈钢）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F8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5A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1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30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r>
      <w:tr w14:paraId="47A9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CF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2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洗衣机龙头（铜体红冲）</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5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D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B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C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37 </w:t>
            </w:r>
          </w:p>
        </w:tc>
      </w:tr>
      <w:tr w14:paraId="4E2A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D8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28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拖把池下水头（不锈钢）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4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5A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ø50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A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波士洁、宾士、金蛇王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D7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 </w:t>
            </w:r>
          </w:p>
        </w:tc>
      </w:tr>
      <w:tr w14:paraId="4610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19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E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淋浴龙头（铜15CM，加厚大体）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37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7AD6">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02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85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r>
      <w:tr w14:paraId="6000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E1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4B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双手轮混水龙头（铜大体）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3C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75F9">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B1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蜻蜓王、金蛇王、宾士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36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r>
      <w:tr w14:paraId="67CF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7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57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中长水龙头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CD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1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15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上海蜻蜓王、宾士、蜻蜓王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32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 </w:t>
            </w:r>
          </w:p>
        </w:tc>
      </w:tr>
      <w:tr w14:paraId="0377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D6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03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高抛冷热水龙头（全铜加厚）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E8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CAB">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CB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上海蜻蜓王、宾士、蜻蜓王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45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r>
      <w:tr w14:paraId="28A2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66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81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淋浴手喷（工程熟料）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4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08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7F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邦太、宾士、金蛇王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CC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 </w:t>
            </w:r>
          </w:p>
        </w:tc>
      </w:tr>
      <w:tr w14:paraId="1BAD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ED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01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淋浴顶喷（工程熟料）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C7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3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4寸</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2E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邦太、宾士、金蛇王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44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 </w:t>
            </w:r>
          </w:p>
        </w:tc>
      </w:tr>
      <w:tr w14:paraId="5990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AE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43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50mm软管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38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74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20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C3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 </w:t>
            </w:r>
          </w:p>
        </w:tc>
      </w:tr>
      <w:tr w14:paraId="5F36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AC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3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淋浴软管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A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3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1.5米</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4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DA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 </w:t>
            </w:r>
          </w:p>
        </w:tc>
      </w:tr>
      <w:tr w14:paraId="5658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B5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59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面盆下水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F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F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B7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5F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 </w:t>
            </w:r>
          </w:p>
        </w:tc>
      </w:tr>
      <w:tr w14:paraId="407B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7B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66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面盆下水管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4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F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28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6B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r>
      <w:tr w14:paraId="3DC8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2A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BE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三角阀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AA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8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3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43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 </w:t>
            </w:r>
          </w:p>
        </w:tc>
      </w:tr>
      <w:tr w14:paraId="0D4F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25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3B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手推冲洗阀（铜大体）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D4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C89C">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97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0A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r>
      <w:tr w14:paraId="6AE3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4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47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大便阀(铜大体加长）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F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9EED">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64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1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162</w:t>
            </w:r>
          </w:p>
        </w:tc>
      </w:tr>
      <w:tr w14:paraId="0134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42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9A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59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2AA7">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4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佛山照明、三雄、欧普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A5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6942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04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ED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AD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BFCD">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EB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93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091B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F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B9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13W插泡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3D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4653">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20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93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 </w:t>
            </w:r>
          </w:p>
        </w:tc>
      </w:tr>
      <w:tr w14:paraId="253F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13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13WLED吸顶灯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9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D6D3">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75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4D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44 </w:t>
            </w:r>
          </w:p>
        </w:tc>
      </w:tr>
      <w:tr w14:paraId="5B7A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AE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CD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T514W灯管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98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01D8">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05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16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7D29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6B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BE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T816WLED灯管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66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F595">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1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4C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 </w:t>
            </w:r>
          </w:p>
        </w:tc>
      </w:tr>
      <w:tr w14:paraId="3FCD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5E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EA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18WLED吸顶灯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3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867B">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91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佛山照明、布洛克、开尔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D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r>
      <w:tr w14:paraId="0BA1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B0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6E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30*30cm LED集成吊顶灯带框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E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E1C6">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79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80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r>
      <w:tr w14:paraId="4B19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30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48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60*60cm集成吊顶平板灯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1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98E1">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65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佛山照明、三雄、欧普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BA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r>
      <w:tr w14:paraId="3BF5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C7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E3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1.2米LED双排灯条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F6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75DB">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09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A7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50 </w:t>
            </w:r>
          </w:p>
        </w:tc>
      </w:tr>
      <w:tr w14:paraId="590F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44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3D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两开面板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1E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54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C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C9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 </w:t>
            </w:r>
          </w:p>
        </w:tc>
      </w:tr>
      <w:tr w14:paraId="2C81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6B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E2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16A面板插座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63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0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3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83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703A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E0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0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25A四位插座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08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3C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D5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5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0E9B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75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75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25A插头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18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D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2D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3F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 </w:t>
            </w:r>
          </w:p>
        </w:tc>
      </w:tr>
      <w:tr w14:paraId="2BDA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BE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83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五孔插座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58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D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C3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A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58B6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3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1B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3位开关</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09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C1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3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6C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 </w:t>
            </w:r>
          </w:p>
        </w:tc>
      </w:tr>
      <w:tr w14:paraId="5B7E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47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98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4位开关</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87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74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D8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75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729C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E4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E2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2匹空开（双进双出）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F2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718F">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F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41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 </w:t>
            </w:r>
          </w:p>
        </w:tc>
      </w:tr>
      <w:tr w14:paraId="0BF8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1D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8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DBN漏保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F6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23F4">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7F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7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37 </w:t>
            </w:r>
          </w:p>
        </w:tc>
      </w:tr>
      <w:tr w14:paraId="1529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90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29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排风扇（8寸，开孔20*20cm）</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3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F7C8">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59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光大、稻田、艾美特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D5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r>
      <w:tr w14:paraId="2336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B9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FE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300*300mm集成吊顶排风扇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54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0766">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94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光大、稻田、艾美特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8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r>
      <w:tr w14:paraId="2605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B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97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执手锁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16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8794">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A6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皇派、美标、固一泰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FE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r>
      <w:tr w14:paraId="7818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F6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88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D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E09E">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92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巨特、英皇、樱花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1B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 </w:t>
            </w:r>
          </w:p>
        </w:tc>
      </w:tr>
      <w:tr w14:paraId="167A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DA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3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固力球形锁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93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1BB6">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A7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巨特、英皇、樱花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29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r>
      <w:tr w14:paraId="7C4C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27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C3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卫生间隔断锁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D5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1149">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59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春光、巨特、樱花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E0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37 </w:t>
            </w:r>
          </w:p>
        </w:tc>
      </w:tr>
      <w:tr w14:paraId="5616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A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AE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防盗门锁芯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7D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1B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超B型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3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伊可夫、保德安、英皇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3D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r>
      <w:tr w14:paraId="0820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11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7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防盗门锁锁面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F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9506">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37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步阳、保德安、固一泰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2C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r>
      <w:tr w14:paraId="787E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DD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02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执手锁面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62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1A02">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28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F9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r>
      <w:tr w14:paraId="72EC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6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加厚窗把手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E2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572A">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6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春光、 百特、皇派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F3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7327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44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96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花洒头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2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7665">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9D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九牧、爱科技、金蛇王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EF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50 </w:t>
            </w:r>
          </w:p>
        </w:tc>
      </w:tr>
      <w:tr w14:paraId="71BC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C7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BA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延时龙头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8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800D">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59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FD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r>
      <w:tr w14:paraId="7AE9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2D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CC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60公分金属软管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39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2A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04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5D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17 </w:t>
            </w:r>
          </w:p>
        </w:tc>
      </w:tr>
      <w:tr w14:paraId="7AE0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7E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63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大小头上水金属软管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05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83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10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FC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0F21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9A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1F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直通阀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96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18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18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E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42 </w:t>
            </w:r>
          </w:p>
        </w:tc>
      </w:tr>
      <w:tr w14:paraId="305E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73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E3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单开水龙头阀芯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35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3A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36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9B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r>
      <w:tr w14:paraId="7E0A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58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29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单开水龙头盖</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87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9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4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D9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14:paraId="0431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4E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77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混水龙头铜杆阀芯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2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30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ø40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38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9A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 </w:t>
            </w:r>
          </w:p>
        </w:tc>
      </w:tr>
      <w:tr w14:paraId="3031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74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4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冲洗阀阀芯（顶）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6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88D">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E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2A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 </w:t>
            </w:r>
          </w:p>
        </w:tc>
      </w:tr>
      <w:tr w14:paraId="4FD1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62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7D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冲洗阀阀芯（手把处）</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12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2194">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E5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0A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 </w:t>
            </w:r>
          </w:p>
        </w:tc>
      </w:tr>
      <w:tr w14:paraId="0111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C9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D9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花洒支座（铝）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19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82E3">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0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4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 </w:t>
            </w:r>
          </w:p>
        </w:tc>
      </w:tr>
      <w:tr w14:paraId="1792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C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9A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面盆下水头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9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3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A6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九牧、潜水艇、爱科技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AC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47 </w:t>
            </w:r>
          </w:p>
        </w:tc>
      </w:tr>
      <w:tr w14:paraId="6DDC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2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面盆下水管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1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E2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3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九牧、潜水艇、爱科技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1F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13 </w:t>
            </w:r>
          </w:p>
        </w:tc>
      </w:tr>
      <w:tr w14:paraId="23AF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E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68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小便斗冲水阀（铜大体）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33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E78">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41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C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r>
      <w:tr w14:paraId="0EBF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34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CB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加长冲洗阀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83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8F7C">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15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00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162</w:t>
            </w:r>
          </w:p>
        </w:tc>
      </w:tr>
      <w:tr w14:paraId="64B2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3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B3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PPR6分闸阀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A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FD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ø25</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CF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47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r>
      <w:tr w14:paraId="049B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57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9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手按冲洗阀（铜中号）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01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DB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25*25</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FB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15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r>
      <w:tr w14:paraId="2471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74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2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孔距11.5冲洗阀(加长加高）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4FE7">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17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B3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167</w:t>
            </w:r>
          </w:p>
        </w:tc>
      </w:tr>
      <w:tr w14:paraId="1D63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5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BF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生料带（加厚料）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8E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60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24*0.10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F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F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r>
      <w:tr w14:paraId="560C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DC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3B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马桶水箱配件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56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F4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节水型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62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D9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47 </w:t>
            </w:r>
          </w:p>
        </w:tc>
      </w:tr>
      <w:tr w14:paraId="717E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76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06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蹲坑水箱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9A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A1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288型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CB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C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r>
      <w:tr w14:paraId="5A81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67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C8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76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F9C1">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53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9A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r>
      <w:tr w14:paraId="7955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F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D3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LED6W异形灯泡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63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EF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E27</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14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E1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1275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4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3B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20WLED节能灯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ED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7C1E">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02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25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42 </w:t>
            </w:r>
          </w:p>
        </w:tc>
      </w:tr>
      <w:tr w14:paraId="00C7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8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9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T87WLED灯架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12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4CD5">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E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4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52C9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DD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A6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T87WLED灯管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D7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FE4D">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E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3A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 </w:t>
            </w:r>
          </w:p>
        </w:tc>
      </w:tr>
      <w:tr w14:paraId="7F43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0F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8F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T5.8W.LED灯管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1A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F98C">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05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0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2DF5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4B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00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T5.28W灯管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D2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6FFF">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32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DC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r>
      <w:tr w14:paraId="2137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27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4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T8.8W.LED一体化支架灯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CA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9D0A">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E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8E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 </w:t>
            </w:r>
          </w:p>
        </w:tc>
      </w:tr>
      <w:tr w14:paraId="4218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95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D7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T5.8W工程支架灯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93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DC91">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AE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6D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 </w:t>
            </w:r>
          </w:p>
        </w:tc>
      </w:tr>
      <w:tr w14:paraId="7F38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F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8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T8.11W.LED灯管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A1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8C85">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3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39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 </w:t>
            </w:r>
          </w:p>
        </w:tc>
      </w:tr>
      <w:tr w14:paraId="038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4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B7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F7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85B">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F4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37 </w:t>
            </w:r>
          </w:p>
        </w:tc>
      </w:tr>
      <w:tr w14:paraId="2531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57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DE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13WLED吸顶灯贴片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1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9C3A">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EC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7E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37 </w:t>
            </w:r>
          </w:p>
        </w:tc>
      </w:tr>
      <w:tr w14:paraId="2578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41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34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T815WLED灯架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1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FF11">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AE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72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7467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83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T8LED15W双管灯架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B4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1A75">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8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77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 </w:t>
            </w:r>
          </w:p>
        </w:tc>
      </w:tr>
      <w:tr w14:paraId="2EEE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39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FB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15W白炽灯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98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3139">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3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66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7056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9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7B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T5.16W.LED灯管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F4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0A50">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4F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B0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589C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0A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4F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T8.16W.LED一体化支架灯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3C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DD63">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F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2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 </w:t>
            </w:r>
          </w:p>
        </w:tc>
      </w:tr>
      <w:tr w14:paraId="0DDE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46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AC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30W玉米灯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9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429D">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4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好艾迪、亚明、布洛克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4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 </w:t>
            </w:r>
          </w:p>
        </w:tc>
      </w:tr>
      <w:tr w14:paraId="7702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75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94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60*60cm集成吊顶平板灯灯架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07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4ED6">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A5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64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 </w:t>
            </w:r>
          </w:p>
        </w:tc>
      </w:tr>
      <w:tr w14:paraId="5952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10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1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T8.18W灯管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8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CADA">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DF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B0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r>
      <w:tr w14:paraId="4B9C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2B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29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T8.36W灯管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BF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C1E0">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B1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23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r>
      <w:tr w14:paraId="7B43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77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46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18WLED感应灯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E3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A91E">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C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D6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r>
      <w:tr w14:paraId="1F7C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EC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E6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6寸筒灯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A1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5924">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B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57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r>
      <w:tr w14:paraId="5580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84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5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一开面板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F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A4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6C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F9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28EB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8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4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16A漏保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8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1C62">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28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60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37 </w:t>
            </w:r>
          </w:p>
        </w:tc>
      </w:tr>
      <w:tr w14:paraId="3202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1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8D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定时器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C3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DA16">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1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BF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r>
      <w:tr w14:paraId="7895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C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06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南孚电池</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4B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节</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16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5号</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B1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南孚、松下、双鹿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E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r>
      <w:tr w14:paraId="0D60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EA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A2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4寸不锈钢合页，3.0厚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E4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D01F">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AE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挺力、霸天虎、九一牧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FD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4914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12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7C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方形防盗锁（C级，不锈钢）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F5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BC15">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D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AE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r>
      <w:tr w14:paraId="3041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22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8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自动防盗锁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5B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4E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C级锁</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D6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89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r>
      <w:tr w14:paraId="66A8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B2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A6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防盗门锁块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9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2E51">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AC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9B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r>
      <w:tr w14:paraId="0972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2A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AA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球形锁锁舌</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61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7842">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C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93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r>
      <w:tr w14:paraId="0FD4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DB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FA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T形锁加厚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4E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5E43">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37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春光、小博士、家护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B9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76AD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50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BE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塑钢球形锁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05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6588">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5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博冠、春光、家护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3E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 </w:t>
            </w:r>
          </w:p>
        </w:tc>
      </w:tr>
      <w:tr w14:paraId="6431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5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BB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感应阀电子阀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0F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91EB">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03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九牧 、蜻蜓王、金蛇王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7E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142</w:t>
            </w:r>
          </w:p>
        </w:tc>
      </w:tr>
      <w:tr w14:paraId="3D15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1B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D7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锁体（大号）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7F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5ACA">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9B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5C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37 </w:t>
            </w:r>
          </w:p>
        </w:tc>
      </w:tr>
      <w:tr w14:paraId="6D11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0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44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锁体（小号）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0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435F">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38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BA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26 </w:t>
            </w:r>
          </w:p>
        </w:tc>
      </w:tr>
      <w:tr w14:paraId="6191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C5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80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锁芯(加厚锌合金）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CF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18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内房门</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EE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D1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 </w:t>
            </w:r>
          </w:p>
        </w:tc>
      </w:tr>
      <w:tr w14:paraId="7BC1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35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8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塑钢门锁块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3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0992">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46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3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29 </w:t>
            </w:r>
          </w:p>
        </w:tc>
      </w:tr>
      <w:tr w14:paraId="2282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25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0A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塑钢浴室门扣</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5C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E6D9">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FF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DF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 </w:t>
            </w:r>
          </w:p>
        </w:tc>
      </w:tr>
      <w:tr w14:paraId="0AE4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83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6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蹲坑隔断门拉手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43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C8EA">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9B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B8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r>
      <w:tr w14:paraId="5CEF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D7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F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窗户撑杆（不锈钢）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FF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B160">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1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4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 </w:t>
            </w:r>
          </w:p>
        </w:tc>
      </w:tr>
      <w:tr w14:paraId="1623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E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E7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马桶盖（新料缓降）</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4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5F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55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潜水艇、爱科技、九牧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28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r>
      <w:tr w14:paraId="7861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B9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4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D6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0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12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C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6C13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4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96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6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CA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BF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70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0DC3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68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56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5C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0C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9F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DE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14:paraId="3ADF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47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68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30*30cm集成吊顶平板灯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1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E52C">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D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欧普、佛山照明、飞利浦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F6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r>
      <w:tr w14:paraId="5F0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E2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4D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30*30cm方顶吸顶灯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28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04EE">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B8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欧普、佛山照明、飞利浦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E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r>
      <w:tr w14:paraId="3ABE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53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6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30*30cm石膏顶排风扇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25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6ECC">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E2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稻田、光大、绿岛风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29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162</w:t>
            </w:r>
          </w:p>
        </w:tc>
      </w:tr>
      <w:tr w14:paraId="7BF0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4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5F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顶装排风扇20*20cm</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DC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763">
            <w:pPr>
              <w:jc w:val="center"/>
              <w:rPr>
                <w:rFonts w:hint="eastAsia" w:ascii="宋体" w:hAnsi="宋体" w:eastAsia="宋体" w:cs="宋体"/>
                <w:i w:val="0"/>
                <w:iCs w:val="0"/>
                <w:color w:val="auto"/>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F8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稻田、光大、绿岛风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B2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r>
    </w:tbl>
    <w:p w14:paraId="2B1A90A6">
      <w:pPr>
        <w:rPr>
          <w:rFonts w:hint="default"/>
          <w:lang w:val="en-US" w:eastAsia="zh-CN"/>
        </w:rPr>
      </w:pPr>
    </w:p>
    <w:p w14:paraId="0C85D94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采购需求：</w:t>
      </w:r>
      <w:r>
        <w:rPr>
          <w:rFonts w:hint="eastAsia" w:ascii="宋体" w:hAnsi="宋体" w:cs="宋体"/>
          <w:color w:val="auto"/>
          <w:szCs w:val="21"/>
          <w:lang w:eastAsia="zh-CN"/>
        </w:rPr>
        <w:t>2026-2027年度南京医科大学零星维修材料供应</w:t>
      </w:r>
      <w:r>
        <w:rPr>
          <w:rFonts w:hint="eastAsia" w:ascii="宋体" w:hAnsi="宋体" w:cs="宋体"/>
          <w:color w:val="auto"/>
          <w:szCs w:val="21"/>
        </w:rPr>
        <w:t>，具体详见招标文件。</w:t>
      </w:r>
    </w:p>
    <w:p w14:paraId="18D015C4">
      <w:pPr>
        <w:spacing w:line="360" w:lineRule="auto"/>
        <w:ind w:firstLine="420" w:firstLineChars="200"/>
        <w:jc w:val="left"/>
        <w:rPr>
          <w:rFonts w:ascii="宋体" w:hAnsi="宋体" w:cs="宋体"/>
          <w:bCs/>
          <w:color w:val="auto"/>
          <w:sz w:val="24"/>
        </w:rPr>
      </w:pPr>
      <w:r>
        <w:rPr>
          <w:rFonts w:hint="eastAsia" w:ascii="宋体" w:hAnsi="宋体" w:cs="宋体"/>
          <w:color w:val="auto"/>
          <w:szCs w:val="21"/>
        </w:rPr>
        <w:t>交货期：</w:t>
      </w:r>
      <w:bookmarkStart w:id="5" w:name="_Toc35393622"/>
      <w:bookmarkStart w:id="6" w:name="_Toc35393791"/>
      <w:bookmarkStart w:id="7" w:name="_Toc28359003"/>
      <w:bookmarkStart w:id="8" w:name="_Toc28359080"/>
      <w:r>
        <w:rPr>
          <w:rFonts w:hint="eastAsia"/>
          <w:color w:val="auto"/>
          <w:sz w:val="21"/>
          <w:szCs w:val="21"/>
          <w:lang w:val="en-US" w:eastAsia="zh-CN"/>
        </w:rPr>
        <w:t>两</w:t>
      </w:r>
      <w:r>
        <w:rPr>
          <w:rFonts w:hint="eastAsia"/>
          <w:color w:val="auto"/>
          <w:sz w:val="21"/>
          <w:szCs w:val="21"/>
        </w:rPr>
        <w:t>年</w:t>
      </w:r>
      <w:r>
        <w:rPr>
          <w:rFonts w:hint="eastAsia"/>
          <w:color w:val="auto"/>
          <w:sz w:val="21"/>
          <w:szCs w:val="21"/>
          <w:lang w:eastAsia="zh-CN"/>
        </w:rPr>
        <w:t>（</w:t>
      </w:r>
      <w:r>
        <w:rPr>
          <w:rFonts w:hint="eastAsia"/>
          <w:color w:val="auto"/>
          <w:sz w:val="21"/>
          <w:szCs w:val="21"/>
          <w:lang w:val="en-US" w:eastAsia="zh-CN"/>
        </w:rPr>
        <w:t>第一年自2026年1月1日起至2026年12月31日止，第二年自2027年1月1日起至2027年12月31日止</w:t>
      </w:r>
      <w:r>
        <w:rPr>
          <w:rFonts w:hint="eastAsia"/>
          <w:color w:val="auto"/>
          <w:sz w:val="21"/>
          <w:szCs w:val="21"/>
          <w:lang w:eastAsia="zh-CN"/>
        </w:rPr>
        <w:t>），</w:t>
      </w:r>
      <w:r>
        <w:rPr>
          <w:rFonts w:hint="eastAsia"/>
          <w:color w:val="auto"/>
          <w:sz w:val="21"/>
          <w:szCs w:val="21"/>
        </w:rPr>
        <w:t>服务期内服务合同逐年签订，届时</w:t>
      </w:r>
      <w:r>
        <w:rPr>
          <w:rFonts w:hint="eastAsia"/>
          <w:color w:val="auto"/>
          <w:sz w:val="21"/>
          <w:szCs w:val="21"/>
          <w:lang w:val="en-US" w:eastAsia="zh-CN"/>
        </w:rPr>
        <w:t>采购人</w:t>
      </w:r>
      <w:r>
        <w:rPr>
          <w:rFonts w:hint="eastAsia"/>
          <w:color w:val="auto"/>
          <w:sz w:val="21"/>
          <w:szCs w:val="21"/>
        </w:rPr>
        <w:t>对中标单位进行考核（每年一次），每年考核合格后续约下一年合同</w:t>
      </w:r>
      <w:r>
        <w:rPr>
          <w:rFonts w:hint="eastAsia"/>
          <w:color w:val="auto"/>
          <w:sz w:val="21"/>
          <w:szCs w:val="21"/>
          <w:lang w:eastAsia="zh-CN"/>
        </w:rPr>
        <w:t>，考核不通过则服务合同终止。</w:t>
      </w:r>
    </w:p>
    <w:p w14:paraId="6D52E6F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本项目不接受联合体投标。</w:t>
      </w:r>
    </w:p>
    <w:p w14:paraId="38EAE94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是否专门面向中小企业：否</w:t>
      </w:r>
    </w:p>
    <w:p w14:paraId="6007A4E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本项目采购标的所属行业为：根据《关于印发中小企业划型标准规定的通知》(工信部联企业(2011)300 号)及《国家统计局关于印发(统计上大中小微型企业划分办法(2017)〉的通知》(国统字(2017〕213 号)等文件规定，本项目所属行业为“</w:t>
      </w:r>
      <w:r>
        <w:rPr>
          <w:rFonts w:hint="eastAsia" w:ascii="宋体" w:hAnsi="宋体" w:cs="宋体"/>
          <w:color w:val="000000" w:themeColor="text1"/>
          <w:szCs w:val="21"/>
          <w:lang w:eastAsia="zh-CN"/>
          <w14:textFill>
            <w14:solidFill>
              <w14:schemeClr w14:val="tx1"/>
            </w14:solidFill>
          </w14:textFill>
        </w:rPr>
        <w:t>工业</w:t>
      </w:r>
      <w:r>
        <w:rPr>
          <w:rFonts w:hint="eastAsia" w:ascii="宋体" w:hAnsi="宋体" w:cs="宋体"/>
          <w:color w:val="000000" w:themeColor="text1"/>
          <w:szCs w:val="21"/>
          <w14:textFill>
            <w14:solidFill>
              <w14:schemeClr w14:val="tx1"/>
            </w14:solidFill>
          </w14:textFill>
        </w:rPr>
        <w:t>”。</w:t>
      </w:r>
    </w:p>
    <w:bookmarkEnd w:id="5"/>
    <w:bookmarkEnd w:id="6"/>
    <w:bookmarkEnd w:id="7"/>
    <w:bookmarkEnd w:id="8"/>
    <w:p w14:paraId="2D631185">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p>
    <w:p w14:paraId="3704B727">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9" w:name="_Toc35393792"/>
      <w:bookmarkStart w:id="10" w:name="_Toc35393623"/>
      <w:bookmarkStart w:id="11" w:name="_Toc28359082"/>
      <w:bookmarkStart w:id="12" w:name="_Toc28359005"/>
      <w:bookmarkStart w:id="13" w:name="_Toc35393624"/>
      <w:bookmarkStart w:id="14" w:name="_Toc35393793"/>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3442361D">
      <w:pPr>
        <w:spacing w:line="360" w:lineRule="auto"/>
        <w:ind w:firstLine="420" w:firstLineChars="200"/>
        <w:jc w:val="left"/>
        <w:rPr>
          <w:rFonts w:hint="eastAsia" w:ascii="宋体" w:hAnsi="宋体" w:cs="宋体"/>
          <w:color w:val="auto"/>
          <w:szCs w:val="21"/>
        </w:rPr>
      </w:pPr>
      <w:r>
        <w:rPr>
          <w:rFonts w:ascii="宋体" w:hAnsi="宋体" w:cs="宋体"/>
          <w:color w:val="auto"/>
          <w:szCs w:val="21"/>
        </w:rPr>
        <w:t>（1）具有独立承担民事责任的能力（提供法人或者其他组织的营业执照；供应商为自然人的提供其身份证，提供相关证明材料复印件并加盖公章）；</w:t>
      </w:r>
    </w:p>
    <w:p w14:paraId="0F5DCE2D">
      <w:pPr>
        <w:spacing w:line="360" w:lineRule="auto"/>
        <w:ind w:firstLine="420" w:firstLineChars="200"/>
        <w:jc w:val="left"/>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具有良好的商业信誉和健全的财务会计制度（提供2024年度审计报告，或投标截止时间前六个月内银行出具的资信证明）</w:t>
      </w:r>
      <w:r>
        <w:rPr>
          <w:rFonts w:ascii="宋体" w:hAnsi="宋体" w:cs="宋体"/>
          <w:color w:val="auto"/>
          <w:szCs w:val="21"/>
        </w:rPr>
        <w:t>；</w:t>
      </w:r>
    </w:p>
    <w:p w14:paraId="31618DA8">
      <w:pPr>
        <w:spacing w:line="360" w:lineRule="auto"/>
        <w:ind w:firstLine="420" w:firstLineChars="200"/>
        <w:jc w:val="left"/>
        <w:rPr>
          <w:rFonts w:hint="eastAsia" w:ascii="宋体" w:hAnsi="宋体" w:cs="宋体"/>
          <w:color w:val="auto"/>
          <w:szCs w:val="21"/>
        </w:rPr>
      </w:pPr>
      <w:r>
        <w:rPr>
          <w:rFonts w:ascii="宋体" w:hAnsi="宋体" w:cs="宋体"/>
          <w:color w:val="auto"/>
          <w:szCs w:val="21"/>
        </w:rPr>
        <w:t>（3）具有履行合同所必需的设备和专业技术能力（投标人根据履行采购项目合同需要，提供履行合同所必需的设备和专业技术能力的证明材料，提供相关证明材料复印件并加盖公章或承诺书原件）；</w:t>
      </w:r>
    </w:p>
    <w:p w14:paraId="59B05B72">
      <w:pPr>
        <w:spacing w:line="360" w:lineRule="auto"/>
        <w:ind w:firstLine="420" w:firstLineChars="200"/>
        <w:jc w:val="left"/>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rPr>
        <w:t>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0DD8B964">
      <w:pPr>
        <w:spacing w:line="360" w:lineRule="auto"/>
        <w:ind w:firstLine="420" w:firstLineChars="200"/>
        <w:jc w:val="left"/>
        <w:rPr>
          <w:rFonts w:hint="eastAsia" w:ascii="宋体" w:hAnsi="宋体" w:cs="宋体"/>
          <w:color w:val="auto"/>
          <w:szCs w:val="21"/>
        </w:rPr>
      </w:pPr>
      <w:r>
        <w:rPr>
          <w:rFonts w:ascii="宋体" w:hAnsi="宋体" w:cs="宋体"/>
          <w:color w:val="auto"/>
          <w:szCs w:val="21"/>
        </w:rPr>
        <w:t>（5）参加政府采购活动前三年内，在经营活动中没有重大违法记录（提供承诺书原件）；</w:t>
      </w:r>
    </w:p>
    <w:p w14:paraId="69D2768B">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（6）法律、行政法规规定的其他条件，提供相关证明材料：无。</w:t>
      </w:r>
    </w:p>
    <w:p w14:paraId="78712C8F">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7</w:t>
      </w:r>
      <w:r>
        <w:rPr>
          <w:rFonts w:hint="eastAsia" w:ascii="宋体" w:hAnsi="宋体" w:cs="宋体"/>
          <w:color w:val="auto"/>
          <w:szCs w:val="21"/>
          <w:lang w:eastAsia="zh-CN"/>
        </w:rPr>
        <w:t>）</w:t>
      </w:r>
      <w:r>
        <w:rPr>
          <w:rFonts w:hint="eastAsia" w:ascii="宋体" w:hAnsi="宋体" w:cs="宋体"/>
          <w:color w:val="auto"/>
          <w:szCs w:val="21"/>
          <w:lang w:val="en-US" w:eastAsia="zh-CN"/>
        </w:rPr>
        <w:t>注：①前款第（5）条所称重大违法记录，是指供应商因违法经营受到刑事处罚或者责令停产停业、吊销许可证或者执照、较大数额罚款等行政处罚。</w:t>
      </w:r>
    </w:p>
    <w:p w14:paraId="594307AE">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②供应商在参加政府采购活动前3年内因违法经营被禁止在一定期限内参加政府采购活动，期限届满的，可以参加政府采购活动。</w:t>
      </w:r>
    </w:p>
    <w:p w14:paraId="2587497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落实政府采购政策需满足的资格要求：如为中小微型企业、监狱企业、残疾人福利性单位，提供的产品为国家认定的节能产品和环保产品的须按要求提供相关材料。</w:t>
      </w:r>
    </w:p>
    <w:p w14:paraId="23ECF1E9">
      <w:pPr>
        <w:spacing w:line="360" w:lineRule="auto"/>
        <w:ind w:firstLine="420" w:firstLineChars="200"/>
        <w:jc w:val="left"/>
        <w:rPr>
          <w:rFonts w:ascii="宋体" w:hAnsi="宋体" w:cs="宋体"/>
          <w:strike/>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39DE0FB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4.本项目不接受转包、分包。</w:t>
      </w:r>
    </w:p>
    <w:p w14:paraId="7905E6E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5.拒绝下述供应商参加本次采购活动：</w:t>
      </w:r>
    </w:p>
    <w:p w14:paraId="0884BDB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5211D1E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70DB238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76CEE7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6.本项目不接受进口产品投标。（注：本文件所称进口产品是指通过中国海关报关验放进入中国境内且产自关境外的产品）</w:t>
      </w:r>
    </w:p>
    <w:p w14:paraId="0932CA81">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三、获取招标文件</w:t>
      </w:r>
      <w:bookmarkEnd w:id="9"/>
      <w:bookmarkEnd w:id="10"/>
    </w:p>
    <w:p w14:paraId="699B90DB">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1、时间：2025年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日上午09:00至2025年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日下午17:00</w:t>
      </w:r>
    </w:p>
    <w:p w14:paraId="7F1142CF">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2、获取方式：</w:t>
      </w:r>
    </w:p>
    <w:p w14:paraId="5E19C89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1.获取方式：网址为：</w:t>
      </w:r>
      <w:r>
        <w:rPr>
          <w:rFonts w:hint="eastAsia" w:ascii="宋体" w:hAnsi="宋体" w:cs="宋体"/>
          <w:color w:val="000000" w:themeColor="text1"/>
          <w:szCs w:val="21"/>
          <w:lang w:val="en-US" w:eastAsia="zh-CN"/>
          <w14:textFill>
            <w14:solidFill>
              <w14:schemeClr w14:val="tx1"/>
            </w14:solidFill>
          </w14:textFill>
        </w:rPr>
        <w:t>https://njsnzx.cn/#/detail?id=2563</w:t>
      </w:r>
      <w:r>
        <w:rPr>
          <w:rFonts w:hint="eastAsia" w:ascii="宋体" w:hAnsi="宋体" w:cs="宋体"/>
          <w:color w:val="000000" w:themeColor="text1"/>
          <w:szCs w:val="21"/>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6842AF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售价：￥500元，本公告包含的招标文件售价总和。</w:t>
      </w:r>
    </w:p>
    <w:p w14:paraId="03EBC4D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2.北京时间，法定节假日除外；未按照上述要求合法获取招标（采购）文件的，招标（采购）人将不予受理其投标（响应）。</w:t>
      </w:r>
    </w:p>
    <w:p w14:paraId="7F1DDBE2">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四、提交投标文件</w:t>
      </w:r>
      <w:bookmarkEnd w:id="11"/>
      <w:bookmarkEnd w:id="12"/>
      <w:r>
        <w:rPr>
          <w:rFonts w:hint="eastAsia" w:ascii="宋体" w:hAnsi="宋体" w:cs="宋体"/>
          <w:color w:val="000000" w:themeColor="text1"/>
          <w:szCs w:val="21"/>
          <w14:textFill>
            <w14:solidFill>
              <w14:schemeClr w14:val="tx1"/>
            </w14:solidFill>
          </w14:textFill>
        </w:rPr>
        <w:t>截止时间、开标时间和地点</w:t>
      </w:r>
      <w:bookmarkEnd w:id="13"/>
      <w:bookmarkEnd w:id="14"/>
    </w:p>
    <w:p w14:paraId="6C664833">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12</w:t>
      </w:r>
      <w:r>
        <w:rPr>
          <w:rFonts w:hint="eastAsia" w:ascii="宋体" w:hAnsi="宋体" w:cs="宋体"/>
          <w:color w:val="auto"/>
          <w:szCs w:val="21"/>
          <w:u w:val="single"/>
        </w:rPr>
        <w:t>月</w:t>
      </w:r>
      <w:r>
        <w:rPr>
          <w:rFonts w:hint="eastAsia" w:ascii="宋体" w:hAnsi="宋体" w:cs="宋体"/>
          <w:color w:val="auto"/>
          <w:szCs w:val="21"/>
          <w:u w:val="single"/>
          <w:lang w:val="en-US" w:eastAsia="zh-CN"/>
        </w:rPr>
        <w:t>18</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color w:val="000000" w:themeColor="text1"/>
          <w:szCs w:val="21"/>
          <w:u w:val="single"/>
          <w14:textFill>
            <w14:solidFill>
              <w14:schemeClr w14:val="tx1"/>
            </w14:solidFill>
          </w14:textFill>
        </w:rPr>
        <w:t>（北京时间）</w:t>
      </w:r>
    </w:p>
    <w:p w14:paraId="2362881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p>
    <w:p w14:paraId="647102D9">
      <w:pPr>
        <w:spacing w:line="360" w:lineRule="auto"/>
        <w:jc w:val="left"/>
        <w:rPr>
          <w:rFonts w:ascii="宋体" w:hAnsi="宋体" w:cs="宋体"/>
          <w:color w:val="000000" w:themeColor="text1"/>
          <w:szCs w:val="21"/>
          <w14:textFill>
            <w14:solidFill>
              <w14:schemeClr w14:val="tx1"/>
            </w14:solidFill>
          </w14:textFill>
        </w:rPr>
      </w:pPr>
      <w:bookmarkStart w:id="15" w:name="_Toc28359007"/>
      <w:bookmarkStart w:id="16" w:name="_Toc35393625"/>
      <w:bookmarkStart w:id="17" w:name="_Toc28359084"/>
      <w:bookmarkStart w:id="18" w:name="_Toc35393794"/>
      <w:r>
        <w:rPr>
          <w:rFonts w:hint="eastAsia" w:ascii="宋体" w:hAnsi="宋体" w:cs="宋体"/>
          <w:color w:val="000000" w:themeColor="text1"/>
          <w:szCs w:val="21"/>
          <w14:textFill>
            <w14:solidFill>
              <w14:schemeClr w14:val="tx1"/>
            </w14:solidFill>
          </w14:textFill>
        </w:rPr>
        <w:t>五、公告期限</w:t>
      </w:r>
      <w:bookmarkEnd w:id="15"/>
      <w:bookmarkEnd w:id="16"/>
      <w:bookmarkEnd w:id="17"/>
      <w:bookmarkEnd w:id="18"/>
    </w:p>
    <w:p w14:paraId="7FA2FF2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1C9E158D">
      <w:pPr>
        <w:spacing w:line="360" w:lineRule="auto"/>
        <w:jc w:val="left"/>
        <w:rPr>
          <w:rFonts w:ascii="宋体" w:hAnsi="宋体" w:cs="宋体"/>
          <w:color w:val="000000" w:themeColor="text1"/>
          <w:szCs w:val="21"/>
          <w14:textFill>
            <w14:solidFill>
              <w14:schemeClr w14:val="tx1"/>
            </w14:solidFill>
          </w14:textFill>
        </w:rPr>
      </w:pPr>
      <w:bookmarkStart w:id="19" w:name="_Toc35393626"/>
      <w:bookmarkStart w:id="20" w:name="_Toc35393795"/>
      <w:r>
        <w:rPr>
          <w:rFonts w:hint="eastAsia" w:ascii="宋体" w:hAnsi="宋体" w:cs="宋体"/>
          <w:color w:val="000000" w:themeColor="text1"/>
          <w:szCs w:val="21"/>
          <w14:textFill>
            <w14:solidFill>
              <w14:schemeClr w14:val="tx1"/>
            </w14:solidFill>
          </w14:textFill>
        </w:rPr>
        <w:t>六、其他补充事宜</w:t>
      </w:r>
      <w:bookmarkEnd w:id="19"/>
      <w:bookmarkEnd w:id="20"/>
    </w:p>
    <w:p w14:paraId="778734E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1.集中勘察或答疑：</w:t>
      </w:r>
    </w:p>
    <w:p w14:paraId="4815927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5CEDC43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66C27B5E">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1" w:name="_Toc28359008"/>
      <w:bookmarkStart w:id="22" w:name="_Toc28359085"/>
      <w:bookmarkStart w:id="23" w:name="_Toc35393796"/>
      <w:bookmarkStart w:id="24" w:name="_Toc35393627"/>
      <w:r>
        <w:rPr>
          <w:rFonts w:hint="eastAsia" w:ascii="宋体" w:hAnsi="宋体" w:cs="宋体"/>
          <w:color w:val="000000" w:themeColor="text1"/>
          <w:szCs w:val="21"/>
          <w14:textFill>
            <w14:solidFill>
              <w14:schemeClr w14:val="tx1"/>
            </w14:solidFill>
          </w14:textFill>
        </w:rPr>
        <w:t>3.公告媒体</w:t>
      </w:r>
    </w:p>
    <w:p w14:paraId="1A00324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（1）本采购公告在南京医科大学（https://sjfwc.njmu.edu.cn/zbgg/list1.htm）公示发布，敬请各投标人关注；</w:t>
      </w:r>
    </w:p>
    <w:p w14:paraId="78409A8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（2）若有关本次采购存在变动或修改，敬请各投标人及时关注南京医科大学（https://sjfwc.njmu.edu.cn/zbgg/list1.htm）发布的关于本项目的信息更正公告。</w:t>
      </w:r>
    </w:p>
    <w:p w14:paraId="3FC0C8E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4.采购项目需要落实的政府采购政策：</w:t>
      </w:r>
    </w:p>
    <w:p w14:paraId="745BAE5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440F656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6A58141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375B57D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1CB83D83">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七、对本次招标提出询问，请按以下方式联系。</w:t>
      </w:r>
      <w:bookmarkEnd w:id="21"/>
      <w:bookmarkEnd w:id="22"/>
      <w:bookmarkEnd w:id="23"/>
      <w:bookmarkEnd w:id="24"/>
    </w:p>
    <w:p w14:paraId="7C9A23F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6496C724">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5" w:name="_Toc28359009"/>
      <w:bookmarkStart w:id="26" w:name="_Toc28359086"/>
      <w:r>
        <w:rPr>
          <w:rFonts w:hint="eastAsia" w:ascii="宋体" w:hAnsi="宋体" w:cs="宋体"/>
          <w:color w:val="000000" w:themeColor="text1"/>
          <w:szCs w:val="21"/>
          <w14:textFill>
            <w14:solidFill>
              <w14:schemeClr w14:val="tx1"/>
            </w14:solidFill>
          </w14:textFill>
        </w:rPr>
        <w:t>名称：南京医科大学</w:t>
      </w:r>
    </w:p>
    <w:p w14:paraId="157AF92A">
      <w:pPr>
        <w:widowControl/>
        <w:shd w:val="clear"/>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w:t>
      </w:r>
      <w:r>
        <w:rPr>
          <w:rFonts w:hint="eastAsia" w:ascii="宋体" w:hAnsi="宋体" w:cs="宋体"/>
          <w:color w:val="000000" w:themeColor="text1"/>
          <w:spacing w:val="8"/>
          <w:kern w:val="0"/>
          <w:szCs w:val="21"/>
          <w:shd w:val="clear" w:color="auto" w:fill="FFFFFF"/>
          <w14:textFill>
            <w14:solidFill>
              <w14:schemeClr w14:val="tx1"/>
            </w14:solidFill>
          </w14:textFill>
        </w:rPr>
        <w:t>南京市江宁区龙眠大道101号</w:t>
      </w:r>
    </w:p>
    <w:p w14:paraId="06398EDC">
      <w:pPr>
        <w:widowControl/>
        <w:shd w:val="clear" w:color="auto"/>
        <w:spacing w:line="360" w:lineRule="auto"/>
        <w:ind w:firstLine="452" w:firstLineChars="200"/>
        <w:jc w:val="left"/>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联系人：周老师</w:t>
      </w:r>
    </w:p>
    <w:p w14:paraId="43FC940D">
      <w:pPr>
        <w:widowControl/>
        <w:shd w:val="clear" w:color="auto"/>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联系电话：025-86869607</w:t>
      </w:r>
    </w:p>
    <w:p w14:paraId="2D1CDBDA">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5"/>
      <w:bookmarkEnd w:id="26"/>
    </w:p>
    <w:p w14:paraId="6861695D">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bookmarkStart w:id="27" w:name="OLE_LINK1"/>
      <w:r>
        <w:rPr>
          <w:rFonts w:hint="eastAsia" w:ascii="宋体" w:hAnsi="宋体" w:cs="宋体"/>
          <w:color w:val="000000" w:themeColor="text1"/>
          <w:szCs w:val="21"/>
          <w14:textFill>
            <w14:solidFill>
              <w14:schemeClr w14:val="tx1"/>
            </w14:solidFill>
          </w14:textFill>
        </w:rPr>
        <w:t>南京苏宁工程咨询有限公司</w:t>
      </w:r>
      <w:bookmarkEnd w:id="27"/>
    </w:p>
    <w:p w14:paraId="7198C5A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5A78DE3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28" w:name="_Toc28359010"/>
      <w:bookmarkStart w:id="29" w:name="_Toc28359087"/>
      <w:r>
        <w:rPr>
          <w:rFonts w:hint="eastAsia" w:ascii="宋体" w:hAnsi="宋体" w:cs="宋体"/>
          <w:color w:val="000000" w:themeColor="text1"/>
          <w:szCs w:val="21"/>
          <w14:textFill>
            <w14:solidFill>
              <w14:schemeClr w14:val="tx1"/>
            </w14:solidFill>
          </w14:textFill>
        </w:rPr>
        <w:t>李工025-84200809</w:t>
      </w:r>
    </w:p>
    <w:p w14:paraId="26B0774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w:t>
      </w:r>
      <w:bookmarkEnd w:id="28"/>
      <w:bookmarkEnd w:id="29"/>
    </w:p>
    <w:p w14:paraId="58149C56">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项目联系人：李工 电话：025-84200809</w:t>
      </w:r>
    </w:p>
    <w:p w14:paraId="3CAC1A78"/>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E4D0B"/>
    <w:rsid w:val="5BFE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line="360" w:lineRule="auto"/>
      <w:ind w:left="0" w:leftChars="0" w:firstLine="420" w:firstLineChars="200"/>
    </w:pPr>
    <w:rPr>
      <w:rFonts w:ascii="宋体" w:hAnsi="宋体"/>
      <w:sz w:val="20"/>
      <w:szCs w:val="20"/>
    </w:rPr>
  </w:style>
  <w:style w:type="paragraph" w:styleId="3">
    <w:name w:val="Body Text Indent"/>
    <w:basedOn w:val="1"/>
    <w:next w:val="4"/>
    <w:qFormat/>
    <w:uiPriority w:val="99"/>
    <w:pPr>
      <w:spacing w:after="120"/>
      <w:ind w:left="420" w:leftChars="200"/>
    </w:pPr>
    <w:rPr>
      <w:kern w:val="0"/>
      <w:sz w:val="24"/>
    </w:rPr>
  </w:style>
  <w:style w:type="paragraph" w:styleId="4">
    <w:name w:val="envelope return"/>
    <w:basedOn w:val="1"/>
    <w:unhideWhenUsed/>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2025-11-26T07:16:00Z</dcterms:created>
  <dc:creator>代理</dc:creator>
  <cp:lastModifiedBy>代理</cp:lastModifiedBy>
  <dcterms:modified xsi:type="dcterms:W3CDTF">2025-11-26T07:17:25Z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B1D1E2F252B046BFB0AD349F6893A7E9_11</vt:lpwstr>
  </property>
  <property fmtid="{D5CDD505-2E9C-101B-9397-08002B2CF9AE}" pid="4" name="KSOTemplateDocerSaveRecord">
    <vt:lpwstr>eyJoZGlkIjoiMzYwM2E0OTM1MTNmYjdhZDYzZTk0ZmY4ODg5YjlmZWEiLCJ1c2VySWQiOiI0MzkyODMxNDkifQ==</vt:lpwstr>
  </property>
</Properties>
</file>