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D2BF6">
      <w:pPr>
        <w:keepNext w:val="0"/>
        <w:keepLines w:val="0"/>
        <w:pageBreakBefore w:val="0"/>
        <w:widowControl/>
        <w:shd w:val="clear" w:color="auto" w:fill="FFFFFF"/>
        <w:kinsoku/>
        <w:wordWrap/>
        <w:overflowPunct/>
        <w:topLinePunct w:val="0"/>
        <w:autoSpaceDE/>
        <w:autoSpaceDN/>
        <w:bidi w:val="0"/>
        <w:adjustRightInd/>
        <w:snapToGrid/>
        <w:spacing w:after="313" w:afterLines="100" w:line="312" w:lineRule="atLeast"/>
        <w:jc w:val="center"/>
        <w:textAlignment w:val="auto"/>
        <w:rPr>
          <w:rFonts w:hint="eastAsia" w:ascii="黑体" w:hAnsi="黑体" w:eastAsia="黑体" w:cs="Segoe UI"/>
          <w:b/>
          <w:color w:val="000000"/>
          <w:kern w:val="0"/>
          <w:sz w:val="32"/>
          <w:szCs w:val="32"/>
        </w:rPr>
      </w:pPr>
      <w:r>
        <w:rPr>
          <w:rFonts w:hint="eastAsia" w:ascii="仿宋" w:hAnsi="仿宋" w:eastAsia="仿宋" w:cs="Segoe UI"/>
          <w:b/>
          <w:color w:val="000000"/>
          <w:kern w:val="0"/>
          <w:sz w:val="32"/>
          <w:szCs w:val="32"/>
          <w:lang w:eastAsia="zh-CN"/>
        </w:rPr>
        <w:t>南京医科大学常州校区滚筒洗衣机采购项目</w:t>
      </w:r>
      <w:r>
        <w:rPr>
          <w:rFonts w:hint="eastAsia" w:ascii="仿宋" w:hAnsi="仿宋" w:eastAsia="仿宋" w:cs="Segoe UI"/>
          <w:b/>
          <w:color w:val="000000"/>
          <w:kern w:val="0"/>
          <w:sz w:val="32"/>
          <w:szCs w:val="32"/>
          <w:lang w:val="en-US" w:eastAsia="zh-CN"/>
        </w:rPr>
        <w:t>中标</w:t>
      </w:r>
      <w:r>
        <w:rPr>
          <w:rFonts w:hint="eastAsia" w:ascii="仿宋" w:hAnsi="仿宋" w:eastAsia="仿宋" w:cs="Segoe UI"/>
          <w:b/>
          <w:color w:val="000000"/>
          <w:kern w:val="0"/>
          <w:sz w:val="32"/>
          <w:szCs w:val="32"/>
        </w:rPr>
        <w:t>公告</w:t>
      </w:r>
    </w:p>
    <w:p w14:paraId="197DC064">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rPr>
        <w:t>一、项目编号：</w:t>
      </w:r>
      <w:r>
        <w:rPr>
          <w:rFonts w:hint="eastAsia" w:ascii="宋体" w:hAnsi="宋体" w:eastAsia="宋体" w:cs="宋体"/>
          <w:b w:val="0"/>
          <w:bCs w:val="0"/>
          <w:color w:val="000000"/>
          <w:kern w:val="0"/>
          <w:sz w:val="24"/>
          <w:szCs w:val="24"/>
          <w:lang w:eastAsia="zh-CN"/>
        </w:rPr>
        <w:t>ZB066026E5ZC02831</w:t>
      </w:r>
    </w:p>
    <w:p w14:paraId="4ACE8FF6">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rPr>
        <w:t>二、项目名称：</w:t>
      </w:r>
      <w:r>
        <w:rPr>
          <w:rFonts w:hint="eastAsia" w:ascii="宋体" w:hAnsi="宋体" w:eastAsia="宋体" w:cs="宋体"/>
          <w:b w:val="0"/>
          <w:bCs w:val="0"/>
          <w:color w:val="000000"/>
          <w:kern w:val="0"/>
          <w:sz w:val="24"/>
          <w:szCs w:val="24"/>
          <w:lang w:eastAsia="zh-CN"/>
        </w:rPr>
        <w:t>南京医科大学常州校区滚筒洗衣机采购项目</w:t>
      </w:r>
    </w:p>
    <w:p w14:paraId="740CEE82">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三、</w:t>
      </w:r>
      <w:r>
        <w:rPr>
          <w:rFonts w:hint="eastAsia" w:ascii="宋体" w:hAnsi="宋体" w:eastAsia="宋体" w:cs="宋体"/>
          <w:b w:val="0"/>
          <w:bCs w:val="0"/>
          <w:color w:val="000000"/>
          <w:kern w:val="0"/>
          <w:sz w:val="24"/>
          <w:szCs w:val="24"/>
          <w:lang w:val="en-US" w:eastAsia="zh-CN"/>
        </w:rPr>
        <w:t>中标</w:t>
      </w:r>
      <w:r>
        <w:rPr>
          <w:rFonts w:hint="eastAsia" w:ascii="宋体" w:hAnsi="宋体" w:eastAsia="宋体" w:cs="宋体"/>
          <w:b w:val="0"/>
          <w:bCs w:val="0"/>
          <w:color w:val="000000"/>
          <w:kern w:val="0"/>
          <w:sz w:val="24"/>
          <w:szCs w:val="24"/>
        </w:rPr>
        <w:t>信息</w:t>
      </w:r>
    </w:p>
    <w:tbl>
      <w:tblPr>
        <w:tblStyle w:val="7"/>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378"/>
        <w:gridCol w:w="1987"/>
        <w:gridCol w:w="1935"/>
        <w:gridCol w:w="1480"/>
        <w:gridCol w:w="1400"/>
      </w:tblGrid>
      <w:tr w14:paraId="01BA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88" w:type="dxa"/>
            <w:vAlign w:val="center"/>
          </w:tcPr>
          <w:p w14:paraId="59AFE8C1">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序号</w:t>
            </w:r>
          </w:p>
        </w:tc>
        <w:tc>
          <w:tcPr>
            <w:tcW w:w="1378" w:type="dxa"/>
            <w:vAlign w:val="center"/>
          </w:tcPr>
          <w:p w14:paraId="4251BB0A">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供应商名称</w:t>
            </w:r>
          </w:p>
        </w:tc>
        <w:tc>
          <w:tcPr>
            <w:tcW w:w="1987" w:type="dxa"/>
            <w:vAlign w:val="center"/>
          </w:tcPr>
          <w:p w14:paraId="7BC1D7A8">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社会信用代码</w:t>
            </w:r>
          </w:p>
        </w:tc>
        <w:tc>
          <w:tcPr>
            <w:tcW w:w="1935" w:type="dxa"/>
            <w:vAlign w:val="center"/>
          </w:tcPr>
          <w:p w14:paraId="255B5106">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供应商地址</w:t>
            </w:r>
          </w:p>
        </w:tc>
        <w:tc>
          <w:tcPr>
            <w:tcW w:w="1480" w:type="dxa"/>
            <w:vAlign w:val="center"/>
          </w:tcPr>
          <w:p w14:paraId="6615FB96">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评审总得分（均分制）</w:t>
            </w:r>
          </w:p>
        </w:tc>
        <w:tc>
          <w:tcPr>
            <w:tcW w:w="1400" w:type="dxa"/>
            <w:vAlign w:val="center"/>
          </w:tcPr>
          <w:p w14:paraId="4CDFAA55">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中标金额</w:t>
            </w:r>
          </w:p>
        </w:tc>
      </w:tr>
      <w:tr w14:paraId="174D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688" w:type="dxa"/>
            <w:vAlign w:val="center"/>
          </w:tcPr>
          <w:p w14:paraId="7C9C5DEA">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w:t>
            </w:r>
          </w:p>
        </w:tc>
        <w:tc>
          <w:tcPr>
            <w:tcW w:w="1378" w:type="dxa"/>
            <w:vAlign w:val="center"/>
          </w:tcPr>
          <w:p w14:paraId="752C412B">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lang w:eastAsia="zh-CN"/>
              </w:rPr>
              <w:t>南京画桥电子商务有限公司</w:t>
            </w:r>
          </w:p>
        </w:tc>
        <w:tc>
          <w:tcPr>
            <w:tcW w:w="1987" w:type="dxa"/>
            <w:vAlign w:val="center"/>
          </w:tcPr>
          <w:p w14:paraId="2EE9ADBE">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913201140579659970</w:t>
            </w:r>
          </w:p>
        </w:tc>
        <w:tc>
          <w:tcPr>
            <w:tcW w:w="1935" w:type="dxa"/>
            <w:vAlign w:val="center"/>
          </w:tcPr>
          <w:p w14:paraId="53560A1E">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南京市江北新区文景路61号创芯汇2栋107室</w:t>
            </w:r>
          </w:p>
        </w:tc>
        <w:tc>
          <w:tcPr>
            <w:tcW w:w="1480" w:type="dxa"/>
            <w:vAlign w:val="center"/>
          </w:tcPr>
          <w:p w14:paraId="263E4A34">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90.00</w:t>
            </w:r>
          </w:p>
        </w:tc>
        <w:tc>
          <w:tcPr>
            <w:tcW w:w="1400" w:type="dxa"/>
            <w:vAlign w:val="center"/>
          </w:tcPr>
          <w:p w14:paraId="22CB8B9E">
            <w:pPr>
              <w:keepNext w:val="0"/>
              <w:keepLines w:val="0"/>
              <w:pageBreakBefore w:val="0"/>
              <w:widowControl/>
              <w:shd w:val="clear" w:color="auto" w:fill="FFFFFF"/>
              <w:kinsoku/>
              <w:wordWrap/>
              <w:overflowPunct/>
              <w:topLinePunct w:val="0"/>
              <w:autoSpaceDE/>
              <w:autoSpaceDN/>
              <w:bidi w:val="0"/>
              <w:adjustRightInd/>
              <w:snapToGrid/>
              <w:spacing w:line="360" w:lineRule="exact"/>
              <w:jc w:val="center"/>
              <w:textAlignment w:val="auto"/>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21.663万元</w:t>
            </w:r>
          </w:p>
        </w:tc>
      </w:tr>
    </w:tbl>
    <w:p w14:paraId="36B5C3FD">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四、主要标的信息</w:t>
      </w:r>
    </w:p>
    <w:tbl>
      <w:tblPr>
        <w:tblStyle w:val="6"/>
        <w:tblW w:w="5157" w:type="pct"/>
        <w:jc w:val="center"/>
        <w:shd w:val="clear" w:color="auto" w:fill="FFFFFF"/>
        <w:tblLayout w:type="autofit"/>
        <w:tblCellMar>
          <w:top w:w="0" w:type="dxa"/>
          <w:left w:w="0" w:type="dxa"/>
          <w:bottom w:w="0" w:type="dxa"/>
          <w:right w:w="0" w:type="dxa"/>
        </w:tblCellMar>
      </w:tblPr>
      <w:tblGrid>
        <w:gridCol w:w="8790"/>
      </w:tblGrid>
      <w:tr w14:paraId="082A1E10">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12748B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货物</w:t>
            </w:r>
            <w:r>
              <w:rPr>
                <w:rFonts w:hint="eastAsia" w:ascii="宋体" w:hAnsi="宋体" w:eastAsia="宋体" w:cs="宋体"/>
                <w:b w:val="0"/>
                <w:bCs w:val="0"/>
                <w:color w:val="000000"/>
                <w:kern w:val="0"/>
                <w:sz w:val="24"/>
                <w:szCs w:val="24"/>
              </w:rPr>
              <w:t>类</w:t>
            </w:r>
          </w:p>
        </w:tc>
      </w:tr>
      <w:tr w14:paraId="127D9A52">
        <w:tblPrEx>
          <w:shd w:val="clear" w:color="auto" w:fill="FFFFFF"/>
          <w:tblCellMar>
            <w:top w:w="0" w:type="dxa"/>
            <w:left w:w="0" w:type="dxa"/>
            <w:bottom w:w="0" w:type="dxa"/>
            <w:right w:w="0" w:type="dxa"/>
          </w:tblCellMar>
        </w:tblPrEx>
        <w:trPr>
          <w:trHeight w:val="907" w:hRule="atLeast"/>
          <w:jc w:val="center"/>
        </w:trPr>
        <w:tc>
          <w:tcPr>
            <w:tcW w:w="500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5E20E45F">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名称：</w:t>
            </w:r>
            <w:r>
              <w:rPr>
                <w:rFonts w:hint="eastAsia" w:ascii="宋体" w:hAnsi="宋体" w:eastAsia="宋体" w:cs="宋体"/>
                <w:b w:val="0"/>
                <w:bCs w:val="0"/>
                <w:color w:val="000000"/>
                <w:kern w:val="0"/>
                <w:sz w:val="24"/>
                <w:szCs w:val="24"/>
                <w:lang w:eastAsia="zh-CN"/>
              </w:rPr>
              <w:t>全自动滚筒洗衣机</w:t>
            </w:r>
          </w:p>
          <w:p w14:paraId="59C481B3">
            <w:pPr>
              <w:keepNext w:val="0"/>
              <w:keepLines w:val="0"/>
              <w:pageBreakBefore w:val="0"/>
              <w:widowControl/>
              <w:kinsoku/>
              <w:wordWrap/>
              <w:overflowPunct/>
              <w:topLinePunct w:val="0"/>
              <w:autoSpaceDE/>
              <w:autoSpaceDN/>
              <w:bidi w:val="0"/>
              <w:adjustRightInd/>
              <w:snapToGrid/>
              <w:spacing w:line="440" w:lineRule="exact"/>
              <w:textAlignment w:val="auto"/>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品牌（如有）：TCL</w:t>
            </w:r>
          </w:p>
          <w:p w14:paraId="41DDA625">
            <w:pPr>
              <w:keepNext w:val="0"/>
              <w:keepLines w:val="0"/>
              <w:pageBreakBefore w:val="0"/>
              <w:widowControl/>
              <w:kinsoku/>
              <w:wordWrap/>
              <w:overflowPunct/>
              <w:topLinePunct w:val="0"/>
              <w:autoSpaceDE/>
              <w:autoSpaceDN/>
              <w:bidi w:val="0"/>
              <w:adjustRightInd/>
              <w:snapToGrid/>
              <w:spacing w:line="440" w:lineRule="exact"/>
              <w:textAlignment w:val="auto"/>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规格型号：G100V3R-B</w:t>
            </w:r>
          </w:p>
          <w:p w14:paraId="55648E97">
            <w:pPr>
              <w:keepNext w:val="0"/>
              <w:keepLines w:val="0"/>
              <w:pageBreakBefore w:val="0"/>
              <w:widowControl/>
              <w:kinsoku/>
              <w:wordWrap/>
              <w:overflowPunct/>
              <w:topLinePunct w:val="0"/>
              <w:autoSpaceDE/>
              <w:autoSpaceDN/>
              <w:bidi w:val="0"/>
              <w:adjustRightInd/>
              <w:snapToGrid/>
              <w:spacing w:line="440" w:lineRule="exact"/>
              <w:textAlignment w:val="auto"/>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数量：1台</w:t>
            </w:r>
          </w:p>
          <w:p w14:paraId="503EA104">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单价：0.249万元</w:t>
            </w:r>
          </w:p>
        </w:tc>
      </w:tr>
    </w:tbl>
    <w:p w14:paraId="3C9494AF">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五、</w:t>
      </w:r>
      <w:r>
        <w:rPr>
          <w:rFonts w:hint="eastAsia" w:ascii="宋体" w:hAnsi="宋体" w:eastAsia="宋体" w:cs="宋体"/>
          <w:b w:val="0"/>
          <w:bCs w:val="0"/>
          <w:color w:val="000000"/>
          <w:kern w:val="0"/>
          <w:sz w:val="24"/>
          <w:szCs w:val="24"/>
        </w:rPr>
        <w:t>评审专家名单：</w:t>
      </w:r>
      <w:bookmarkStart w:id="0" w:name="_GoBack"/>
      <w:bookmarkEnd w:id="0"/>
    </w:p>
    <w:p w14:paraId="38C3D5B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i w:val="0"/>
          <w:iCs w:val="0"/>
          <w:caps w:val="0"/>
          <w:color w:val="333333"/>
          <w:spacing w:val="0"/>
          <w:sz w:val="24"/>
          <w:szCs w:val="24"/>
          <w:shd w:val="clear" w:fill="FFFFFF"/>
        </w:rPr>
        <w:t>单文俊</w:t>
      </w:r>
      <w:r>
        <w:rPr>
          <w:rFonts w:hint="eastAsia" w:ascii="宋体" w:hAnsi="宋体" w:eastAsia="宋体" w:cs="宋体"/>
          <w:b w:val="0"/>
          <w:bCs w:val="0"/>
          <w:color w:val="000000"/>
          <w:kern w:val="0"/>
          <w:sz w:val="24"/>
          <w:szCs w:val="24"/>
          <w:lang w:val="en-US" w:eastAsia="zh-CN"/>
        </w:rPr>
        <w:t>、</w:t>
      </w:r>
      <w:r>
        <w:rPr>
          <w:rFonts w:hint="eastAsia" w:ascii="宋体" w:hAnsi="宋体" w:eastAsia="宋体" w:cs="宋体"/>
          <w:i w:val="0"/>
          <w:iCs w:val="0"/>
          <w:caps w:val="0"/>
          <w:color w:val="333333"/>
          <w:spacing w:val="0"/>
          <w:sz w:val="24"/>
          <w:szCs w:val="24"/>
          <w:shd w:val="clear" w:fill="FFFFFF"/>
        </w:rPr>
        <w:t>赵宗义</w:t>
      </w:r>
      <w:r>
        <w:rPr>
          <w:rFonts w:hint="eastAsia" w:ascii="宋体" w:hAnsi="宋体" w:eastAsia="宋体" w:cs="宋体"/>
          <w:b w:val="0"/>
          <w:bCs w:val="0"/>
          <w:color w:val="000000"/>
          <w:kern w:val="0"/>
          <w:sz w:val="24"/>
          <w:szCs w:val="24"/>
          <w:lang w:val="en-US" w:eastAsia="zh-CN"/>
        </w:rPr>
        <w:t>、</w:t>
      </w:r>
      <w:r>
        <w:rPr>
          <w:rFonts w:hint="eastAsia" w:ascii="宋体" w:hAnsi="宋体" w:eastAsia="宋体" w:cs="宋体"/>
          <w:i w:val="0"/>
          <w:iCs w:val="0"/>
          <w:caps w:val="0"/>
          <w:color w:val="333333"/>
          <w:spacing w:val="0"/>
          <w:sz w:val="24"/>
          <w:szCs w:val="24"/>
          <w:shd w:val="clear" w:fill="FFFFFF"/>
        </w:rPr>
        <w:t>校登楼</w:t>
      </w:r>
      <w:r>
        <w:rPr>
          <w:rFonts w:hint="eastAsia" w:ascii="宋体" w:hAnsi="宋体" w:eastAsia="宋体" w:cs="宋体"/>
          <w:b w:val="0"/>
          <w:bCs w:val="0"/>
          <w:color w:val="000000"/>
          <w:kern w:val="0"/>
          <w:sz w:val="24"/>
          <w:szCs w:val="24"/>
          <w:lang w:val="en-US" w:eastAsia="zh-CN"/>
        </w:rPr>
        <w:t>、</w:t>
      </w:r>
      <w:r>
        <w:rPr>
          <w:rFonts w:hint="eastAsia" w:ascii="宋体" w:hAnsi="宋体" w:eastAsia="宋体" w:cs="宋体"/>
          <w:i w:val="0"/>
          <w:iCs w:val="0"/>
          <w:caps w:val="0"/>
          <w:color w:val="333333"/>
          <w:spacing w:val="0"/>
          <w:sz w:val="24"/>
          <w:szCs w:val="24"/>
          <w:shd w:val="clear" w:fill="FFFFFF"/>
        </w:rPr>
        <w:t>许如祥</w:t>
      </w:r>
      <w:r>
        <w:rPr>
          <w:rFonts w:hint="eastAsia" w:ascii="宋体" w:hAnsi="宋体" w:eastAsia="宋体" w:cs="宋体"/>
          <w:b w:val="0"/>
          <w:bCs w:val="0"/>
          <w:color w:val="000000"/>
          <w:kern w:val="0"/>
          <w:sz w:val="24"/>
          <w:szCs w:val="24"/>
          <w:lang w:val="en-US" w:eastAsia="zh-CN"/>
        </w:rPr>
        <w:t>、邹志钢</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lang w:val="en-US" w:eastAsia="zh-CN"/>
        </w:rPr>
        <w:t>采购人代表）</w:t>
      </w:r>
    </w:p>
    <w:p w14:paraId="15BB00CC">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六、代理服务收费标准及金额：本次招标，中标人按《招标代理服务收费管理暂行办法》（国家发展计划委员会计价格[2002]1980号）代理服务招标收费基准费率的45%计算，若计算结果超过人民币壹万伍仟元的按固定金额人民币壹万伍仟元计算向采购代理机构支付招标服务费。</w:t>
      </w:r>
    </w:p>
    <w:p w14:paraId="3A821EDE">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color w:val="000000"/>
          <w:kern w:val="0"/>
          <w:sz w:val="24"/>
          <w:szCs w:val="24"/>
        </w:rPr>
        <w:t>服务费：1462.25元</w:t>
      </w:r>
      <w:r>
        <w:rPr>
          <w:rFonts w:hint="eastAsia" w:ascii="宋体" w:hAnsi="宋体" w:eastAsia="宋体" w:cs="宋体"/>
          <w:b w:val="0"/>
          <w:bCs w:val="0"/>
          <w:color w:val="000000"/>
          <w:kern w:val="0"/>
          <w:sz w:val="24"/>
          <w:szCs w:val="24"/>
          <w:lang w:eastAsia="zh-CN"/>
        </w:rPr>
        <w:t>。</w:t>
      </w:r>
    </w:p>
    <w:p w14:paraId="03BAC899">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七、公告期限</w:t>
      </w:r>
    </w:p>
    <w:p w14:paraId="2384303C">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自本公告发布之日起1个工作日。</w:t>
      </w:r>
    </w:p>
    <w:p w14:paraId="5E526576">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八、其他补充事宜</w:t>
      </w:r>
    </w:p>
    <w:p w14:paraId="7B6D2AF3">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无</w:t>
      </w:r>
      <w:r>
        <w:rPr>
          <w:rFonts w:hint="eastAsia" w:ascii="宋体" w:hAnsi="宋体" w:eastAsia="宋体" w:cs="宋体"/>
          <w:b w:val="0"/>
          <w:bCs w:val="0"/>
          <w:color w:val="000000"/>
          <w:kern w:val="0"/>
          <w:sz w:val="24"/>
          <w:szCs w:val="24"/>
        </w:rPr>
        <w:t>。</w:t>
      </w:r>
    </w:p>
    <w:p w14:paraId="6CB5F73B">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九、凡对本次公告内容提出询问，请按以下方式联系。</w:t>
      </w:r>
    </w:p>
    <w:p w14:paraId="72AC3DBA">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1</w:t>
      </w:r>
      <w:r>
        <w:rPr>
          <w:rFonts w:hint="eastAsia" w:ascii="宋体" w:hAnsi="宋体" w:eastAsia="宋体" w:cs="宋体"/>
          <w:b w:val="0"/>
          <w:bCs w:val="0"/>
          <w:color w:val="000000"/>
          <w:kern w:val="0"/>
          <w:sz w:val="24"/>
          <w:szCs w:val="24"/>
          <w:lang w:val="en-US" w:eastAsia="zh-CN"/>
        </w:rPr>
        <w:t>.</w:t>
      </w:r>
      <w:r>
        <w:rPr>
          <w:rFonts w:hint="eastAsia" w:ascii="宋体" w:hAnsi="宋体" w:eastAsia="宋体" w:cs="宋体"/>
          <w:b w:val="0"/>
          <w:bCs w:val="0"/>
          <w:color w:val="000000"/>
          <w:kern w:val="0"/>
          <w:sz w:val="24"/>
          <w:szCs w:val="24"/>
        </w:rPr>
        <w:t>采购人信息</w:t>
      </w:r>
    </w:p>
    <w:p w14:paraId="43EFDEA1">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名 称：南京医科大学</w:t>
      </w:r>
    </w:p>
    <w:p w14:paraId="5D6B275B">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地址：南京市江宁区龙眠大道101号</w:t>
      </w:r>
    </w:p>
    <w:p w14:paraId="66ECB7EC">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联系方式：</w:t>
      </w:r>
      <w:r>
        <w:rPr>
          <w:rFonts w:hint="eastAsia" w:ascii="宋体" w:hAnsi="宋体" w:eastAsia="宋体" w:cs="宋体"/>
          <w:b w:val="0"/>
          <w:bCs w:val="0"/>
          <w:color w:val="000000"/>
          <w:kern w:val="0"/>
          <w:sz w:val="24"/>
          <w:szCs w:val="24"/>
          <w:lang w:val="en-US" w:eastAsia="zh-CN"/>
        </w:rPr>
        <w:t>陈</w:t>
      </w:r>
      <w:r>
        <w:rPr>
          <w:rFonts w:hint="eastAsia" w:ascii="宋体" w:hAnsi="宋体" w:eastAsia="宋体" w:cs="宋体"/>
          <w:b w:val="0"/>
          <w:bCs w:val="0"/>
          <w:color w:val="000000"/>
          <w:kern w:val="0"/>
          <w:sz w:val="24"/>
          <w:szCs w:val="24"/>
        </w:rPr>
        <w:t>老师 025-86868572</w:t>
      </w:r>
    </w:p>
    <w:p w14:paraId="4DFB0E77">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2</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采购代理机构信息</w:t>
      </w:r>
    </w:p>
    <w:p w14:paraId="4AE9342C">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名 称：江苏省设备成套股份有限公司</w:t>
      </w:r>
    </w:p>
    <w:p w14:paraId="0E714B54">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地　址：南京市鼓楼区清江南路18号鼓楼创新广场10楼1001室</w:t>
      </w:r>
    </w:p>
    <w:p w14:paraId="65C01B3E">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联系方式：古</w:t>
      </w:r>
      <w:r>
        <w:rPr>
          <w:rFonts w:hint="eastAsia" w:ascii="宋体" w:hAnsi="宋体" w:eastAsia="宋体" w:cs="宋体"/>
          <w:b w:val="0"/>
          <w:bCs w:val="0"/>
          <w:color w:val="000000"/>
          <w:kern w:val="0"/>
          <w:sz w:val="24"/>
          <w:szCs w:val="24"/>
          <w:lang w:val="en-US" w:eastAsia="zh-CN"/>
        </w:rPr>
        <w:t>南明</w:t>
      </w:r>
      <w:r>
        <w:rPr>
          <w:rFonts w:hint="eastAsia" w:ascii="宋体" w:hAnsi="宋体" w:eastAsia="宋体" w:cs="宋体"/>
          <w:b w:val="0"/>
          <w:bCs w:val="0"/>
          <w:color w:val="000000"/>
          <w:kern w:val="0"/>
          <w:sz w:val="24"/>
          <w:szCs w:val="24"/>
        </w:rPr>
        <w:t xml:space="preserve"> 025-83306855</w:t>
      </w:r>
    </w:p>
    <w:p w14:paraId="58CBE1F8">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3</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项目联系方式</w:t>
      </w:r>
    </w:p>
    <w:p w14:paraId="3DB07299">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项目联系人：古</w:t>
      </w:r>
      <w:r>
        <w:rPr>
          <w:rFonts w:hint="eastAsia" w:ascii="宋体" w:hAnsi="宋体" w:eastAsia="宋体" w:cs="宋体"/>
          <w:b w:val="0"/>
          <w:bCs w:val="0"/>
          <w:color w:val="000000"/>
          <w:kern w:val="0"/>
          <w:sz w:val="24"/>
          <w:szCs w:val="24"/>
          <w:lang w:val="en-US" w:eastAsia="zh-CN"/>
        </w:rPr>
        <w:t>南明</w:t>
      </w:r>
    </w:p>
    <w:p w14:paraId="4C25B10A">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电　话： 025-83306855</w:t>
      </w:r>
    </w:p>
    <w:p w14:paraId="574273C9">
      <w:pPr>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邮  箱：gunm@jcec.cn</w:t>
      </w:r>
    </w:p>
    <w:p w14:paraId="5FA283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B7239C"/>
    <w:rsid w:val="000621EA"/>
    <w:rsid w:val="0007774B"/>
    <w:rsid w:val="0009523A"/>
    <w:rsid w:val="00101ADC"/>
    <w:rsid w:val="0011098E"/>
    <w:rsid w:val="001E26FD"/>
    <w:rsid w:val="00222469"/>
    <w:rsid w:val="002241E1"/>
    <w:rsid w:val="002872E3"/>
    <w:rsid w:val="0032181D"/>
    <w:rsid w:val="00382D45"/>
    <w:rsid w:val="0046775F"/>
    <w:rsid w:val="004B313B"/>
    <w:rsid w:val="004D27CF"/>
    <w:rsid w:val="00563FC9"/>
    <w:rsid w:val="005807CF"/>
    <w:rsid w:val="005B1C89"/>
    <w:rsid w:val="005C1BDD"/>
    <w:rsid w:val="006A45D1"/>
    <w:rsid w:val="006C541D"/>
    <w:rsid w:val="0071151A"/>
    <w:rsid w:val="00771F81"/>
    <w:rsid w:val="00794998"/>
    <w:rsid w:val="007E2B0C"/>
    <w:rsid w:val="00815297"/>
    <w:rsid w:val="00825C5F"/>
    <w:rsid w:val="008E4A07"/>
    <w:rsid w:val="008E4D3C"/>
    <w:rsid w:val="0093507B"/>
    <w:rsid w:val="0096690E"/>
    <w:rsid w:val="00991CED"/>
    <w:rsid w:val="009B4B0C"/>
    <w:rsid w:val="009B66A4"/>
    <w:rsid w:val="00A61FD8"/>
    <w:rsid w:val="00A80A1B"/>
    <w:rsid w:val="00B1311C"/>
    <w:rsid w:val="00B7239C"/>
    <w:rsid w:val="00B7690D"/>
    <w:rsid w:val="00B962BD"/>
    <w:rsid w:val="00C012BC"/>
    <w:rsid w:val="00C341FC"/>
    <w:rsid w:val="00D03EFB"/>
    <w:rsid w:val="00D44662"/>
    <w:rsid w:val="00D53D2B"/>
    <w:rsid w:val="00DB003E"/>
    <w:rsid w:val="00DB6FE3"/>
    <w:rsid w:val="00DC6706"/>
    <w:rsid w:val="00E055F4"/>
    <w:rsid w:val="00E119D4"/>
    <w:rsid w:val="00E50B0B"/>
    <w:rsid w:val="00EA22C4"/>
    <w:rsid w:val="00EB6F2A"/>
    <w:rsid w:val="00ED21EF"/>
    <w:rsid w:val="00EF3459"/>
    <w:rsid w:val="00F379F1"/>
    <w:rsid w:val="00F4294E"/>
    <w:rsid w:val="00FA185C"/>
    <w:rsid w:val="00FC0D54"/>
    <w:rsid w:val="00FD693E"/>
    <w:rsid w:val="020D3BA1"/>
    <w:rsid w:val="137E1930"/>
    <w:rsid w:val="15934AD6"/>
    <w:rsid w:val="162E556A"/>
    <w:rsid w:val="2B4722B7"/>
    <w:rsid w:val="31E11070"/>
    <w:rsid w:val="3FFD740D"/>
    <w:rsid w:val="41FD53C8"/>
    <w:rsid w:val="4957452F"/>
    <w:rsid w:val="4C2D66BA"/>
    <w:rsid w:val="4F7C7BCE"/>
    <w:rsid w:val="505068B7"/>
    <w:rsid w:val="53D60288"/>
    <w:rsid w:val="567D77F2"/>
    <w:rsid w:val="582B36B9"/>
    <w:rsid w:val="59CF03D7"/>
    <w:rsid w:val="60487659"/>
    <w:rsid w:val="646003B3"/>
    <w:rsid w:val="65AE75A4"/>
    <w:rsid w:val="683C3A02"/>
    <w:rsid w:val="6BCF16EA"/>
    <w:rsid w:val="6FD22580"/>
    <w:rsid w:val="78CC32B3"/>
    <w:rsid w:val="7A2A3A06"/>
    <w:rsid w:val="7BC160B7"/>
    <w:rsid w:val="7E0F2452"/>
    <w:rsid w:val="7E523197"/>
    <w:rsid w:val="7E620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semiHidden/>
    <w:unhideWhenUsed/>
    <w:qFormat/>
    <w:uiPriority w:val="99"/>
    <w:pPr>
      <w:tabs>
        <w:tab w:val="center" w:pos="4153"/>
        <w:tab w:val="right" w:pos="8306"/>
      </w:tabs>
      <w:snapToGrid w:val="0"/>
      <w:jc w:val="left"/>
    </w:pPr>
    <w:rPr>
      <w:sz w:val="18"/>
      <w:szCs w:val="18"/>
    </w:rPr>
  </w:style>
  <w:style w:type="paragraph" w:styleId="4">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Char"/>
    <w:basedOn w:val="8"/>
    <w:link w:val="2"/>
    <w:qFormat/>
    <w:uiPriority w:val="9"/>
    <w:rPr>
      <w:rFonts w:ascii="宋体" w:hAnsi="宋体" w:eastAsia="宋体" w:cs="宋体"/>
      <w:b/>
      <w:bCs/>
      <w:kern w:val="36"/>
      <w:sz w:val="48"/>
      <w:szCs w:val="48"/>
    </w:rPr>
  </w:style>
  <w:style w:type="paragraph" w:styleId="10">
    <w:name w:val="List Paragraph"/>
    <w:basedOn w:val="1"/>
    <w:qFormat/>
    <w:uiPriority w:val="34"/>
    <w:pPr>
      <w:widowControl/>
      <w:spacing w:before="100" w:beforeAutospacing="1" w:after="100" w:afterAutospacing="1"/>
      <w:jc w:val="left"/>
    </w:pPr>
    <w:rPr>
      <w:rFonts w:ascii="宋体" w:hAnsi="宋体" w:eastAsia="宋体" w:cs="宋体"/>
      <w:kern w:val="0"/>
      <w:sz w:val="24"/>
      <w:szCs w:val="24"/>
    </w:rPr>
  </w:style>
  <w:style w:type="character" w:customStyle="1" w:styleId="11">
    <w:name w:val="grame"/>
    <w:basedOn w:val="8"/>
    <w:qFormat/>
    <w:uiPriority w:val="0"/>
  </w:style>
  <w:style w:type="character" w:customStyle="1" w:styleId="12">
    <w:name w:val="页眉 Char"/>
    <w:basedOn w:val="8"/>
    <w:link w:val="4"/>
    <w:semiHidden/>
    <w:qFormat/>
    <w:uiPriority w:val="99"/>
    <w:rPr>
      <w:sz w:val="18"/>
      <w:szCs w:val="18"/>
    </w:rPr>
  </w:style>
  <w:style w:type="character" w:customStyle="1" w:styleId="13">
    <w:name w:val="页脚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516</Words>
  <Characters>647</Characters>
  <Lines>6</Lines>
  <Paragraphs>1</Paragraphs>
  <TotalTime>7</TotalTime>
  <ScaleCrop>false</ScaleCrop>
  <LinksUpToDate>false</LinksUpToDate>
  <CharactersWithSpaces>656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2024-02-27T01:41:00Z</dcterms:created>
  <dc:creator>Administrator</dc:creator>
  <cp:lastModifiedBy>古南明</cp:lastModifiedBy>
  <cp:lastPrinted>2024-04-16T02:22:00Z</cp:lastPrinted>
  <dcterms:modified xsi:type="dcterms:W3CDTF">2026-08-21T04:16:11Z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eyJoZGlkIjoiMzI1ZTM3YmM5M2ZmZmZlMmVkMTMzNzRlMzg5OGU0YzgiLCJ1c2VySWQiOiI2MjA1NjI3NjEifQ==</vt:lpwstr>
  </property>
  <property fmtid="{D5CDD505-2E9C-101B-9397-08002B2CF9AE}" pid="3" name="KSOProductBuildVer">
    <vt:lpwstr>2052-12.1.0.28043</vt:lpwstr>
  </property>
  <property fmtid="{D5CDD505-2E9C-101B-9397-08002B2CF9AE}" pid="4" name="ICV">
    <vt:lpwstr>DFE3AA9CD6034AE0A2EB874E28DEF32B_12</vt:lpwstr>
  </property>
</Properties>
</file>