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bookmarkStart w:id="0" w:name="bookmark54"/>
      <w:bookmarkStart w:id="1" w:name="bookmark52"/>
      <w:bookmarkStart w:id="2" w:name="bookmark53"/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南京医科大学基层卫生人员微课堂学习平台系统建设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开发项目 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成交结果公告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NJDCX-202206141501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南京医科大学基层卫生人员微课堂学习平台系统建设开发项目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34" w:rightChars="-139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30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商名称：南京竹石信息科技有限公司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300" w:right="0" w:rightChars="0" w:hanging="240" w:hanging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供应商地址：南京市建邺区云龙山路100号西侧B座1137室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300" w:right="0" w:rightChars="0" w:hanging="240" w:hangingChars="10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成交金额：人民币346000.00 元整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300" w:right="0" w:rightChars="0" w:firstLine="0" w:firstLineChars="0"/>
        <w:jc w:val="both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交付时间：自合同正式签署生效起1个月内完成项目实施并验收，平台及各应用系统应进入正式运行。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主要标的信息</w:t>
      </w:r>
    </w:p>
    <w:tbl>
      <w:tblPr>
        <w:tblStyle w:val="8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169"/>
        <w:gridCol w:w="1212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序号</w:t>
            </w:r>
          </w:p>
        </w:tc>
        <w:tc>
          <w:tcPr>
            <w:tcW w:w="516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服务名称</w:t>
            </w:r>
          </w:p>
        </w:tc>
        <w:tc>
          <w:tcPr>
            <w:tcW w:w="121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单位</w:t>
            </w:r>
          </w:p>
        </w:tc>
        <w:tc>
          <w:tcPr>
            <w:tcW w:w="110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1</w:t>
            </w:r>
          </w:p>
        </w:tc>
        <w:tc>
          <w:tcPr>
            <w:tcW w:w="5169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eastAsia="zh-CN"/>
              </w:rPr>
              <w:t>基层卫生人员微课堂学习平台系统（定制开发）</w:t>
            </w:r>
          </w:p>
        </w:tc>
        <w:tc>
          <w:tcPr>
            <w:tcW w:w="1212" w:type="dxa"/>
            <w:vAlign w:val="center"/>
          </w:tcPr>
          <w:p>
            <w:pPr>
              <w:bidi w:val="0"/>
              <w:ind w:firstLine="373" w:firstLineChars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套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en-US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评审专家名单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俞淳、李开宇 、卢妙（采购人）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公告期限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其他补充事宜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3" w:name="bookmark55"/>
      <w:bookmarkEnd w:id="3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名 称:南京医科大学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联系人：吕老师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电话：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025-86868572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名 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南京达琛鑫工程咨询有限公司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 址：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南京市秦淮区光华东街6号世界之窗创意产业园15号楼4楼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联系方式：025-52639995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电子邮箱：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"mailto:3429133254@qq.com"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jszc_zbdl@163.com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bookmarkStart w:id="4" w:name="bookmark57"/>
      <w:bookmarkEnd w:id="4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项目联系人: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 话：025-85382797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转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8010（分机）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54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各有关当事人对结果持有异议的，可以在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成交结果公示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发布之日起七个工作日内，以书面形式向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南京达琛鑫工程咨询有限公司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提出质疑，逾期将不再受理。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南京达琛鑫工程咨询有限公司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2022年08月22</w:t>
      </w:r>
      <w:bookmarkStart w:id="5" w:name="_GoBack"/>
      <w:bookmarkEnd w:id="5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09CE8"/>
    <w:multiLevelType w:val="singleLevel"/>
    <w:tmpl w:val="E6309CE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2E017046"/>
    <w:rsid w:val="0F7607B8"/>
    <w:rsid w:val="1FE35328"/>
    <w:rsid w:val="2E017046"/>
    <w:rsid w:val="35C6441D"/>
    <w:rsid w:val="36CB3239"/>
    <w:rsid w:val="41210B49"/>
    <w:rsid w:val="63A66D95"/>
    <w:rsid w:val="7407269B"/>
    <w:rsid w:val="78A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596</Characters>
  <Lines>0</Lines>
  <Paragraphs>0</Paragraphs>
  <TotalTime>10</TotalTime>
  <ScaleCrop>false</ScaleCrop>
  <LinksUpToDate>false</LinksUpToDate>
  <CharactersWithSpaces>610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2022-08-22T08:11:00Z</dcterms:created>
  <dc:creator>oem</dc:creator>
  <cp:lastModifiedBy>admin</cp:lastModifiedBy>
  <dcterms:modified xsi:type="dcterms:W3CDTF">2022-08-22T09:26:30Z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AC14541CA17C4E019BAFBFE520CBAB82</vt:lpwstr>
  </property>
</Properties>
</file>