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left="0" w:leftChars="0" w:right="0" w:rightChars="0" w:firstLine="0" w:firstLineChars="0"/>
        <w:jc w:val="center"/>
        <w:rPr>
          <w:rFonts w:hint="eastAsia" w:ascii="微软雅黑" w:hAnsi="微软雅黑" w:cs="微软雅黑"/>
          <w:b/>
          <w:bCs/>
          <w:szCs w:val="21"/>
          <w:highlight w:val="none"/>
        </w:rPr>
      </w:pPr>
      <w:bookmarkStart w:id="0" w:name="_Toc26148"/>
      <w:bookmarkStart w:id="1" w:name="_Toc28590"/>
      <w:r>
        <w:rPr>
          <w:rFonts w:hint="eastAsia" w:ascii="微软雅黑" w:hAnsi="微软雅黑" w:cs="微软雅黑"/>
          <w:b/>
          <w:bCs/>
          <w:szCs w:val="21"/>
          <w:highlight w:val="none"/>
        </w:rPr>
        <w:t>南京医科大学外国语学院翻译实践中心基础设施采购</w:t>
      </w:r>
      <w:r>
        <w:rPr>
          <w:rFonts w:hint="eastAsia" w:ascii="微软雅黑" w:hAnsi="微软雅黑" w:cs="微软雅黑"/>
          <w:b/>
          <w:bCs/>
          <w:szCs w:val="21"/>
          <w:highlight w:val="none"/>
          <w:lang w:eastAsia="zh-CN"/>
        </w:rPr>
        <w:t>项目</w:t>
      </w:r>
      <w:r>
        <w:rPr>
          <w:rFonts w:hint="eastAsia" w:ascii="微软雅黑" w:hAnsi="微软雅黑" w:cs="微软雅黑"/>
          <w:b/>
          <w:bCs/>
          <w:szCs w:val="21"/>
          <w:highlight w:val="none"/>
          <w:lang w:eastAsia="zh-CN"/>
        </w:rPr>
        <w:t>招标</w:t>
      </w:r>
      <w:r>
        <w:rPr>
          <w:rFonts w:hint="eastAsia" w:ascii="微软雅黑" w:hAnsi="微软雅黑" w:cs="微软雅黑"/>
          <w:b/>
          <w:bCs/>
          <w:szCs w:val="21"/>
          <w:highlight w:val="none"/>
        </w:rPr>
        <w:t>公告</w:t>
      </w:r>
      <w:bookmarkEnd w:id="0"/>
      <w:bookmarkEnd w:id="1"/>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w:t>
      </w:r>
      <w:r>
        <w:rPr>
          <w:rFonts w:hint="eastAsia" w:ascii="微软雅黑" w:hAnsi="微软雅黑" w:cs="微软雅黑"/>
          <w:szCs w:val="21"/>
          <w:highlight w:val="none"/>
          <w:u w:val="single"/>
        </w:rPr>
        <w:t>南京医科大学外国语学院翻译实践中心基础设施采购</w:t>
      </w:r>
      <w:r>
        <w:rPr>
          <w:rFonts w:hint="eastAsia" w:ascii="微软雅黑" w:hAnsi="微软雅黑" w:cs="微软雅黑"/>
          <w:szCs w:val="21"/>
          <w:highlight w:val="none"/>
        </w:rPr>
        <w:t>）招标项目的潜在投标供应商应在</w:t>
      </w:r>
      <w:r>
        <w:rPr>
          <w:rFonts w:hint="eastAsia" w:ascii="微软雅黑" w:hAnsi="微软雅黑" w:cs="微软雅黑"/>
          <w:szCs w:val="21"/>
          <w:highlight w:val="none"/>
          <w:lang w:bidi="ar"/>
        </w:rPr>
        <w:t>（</w:t>
      </w:r>
      <w:r>
        <w:rPr>
          <w:rFonts w:hint="eastAsia" w:ascii="微软雅黑" w:hAnsi="微软雅黑" w:cs="微软雅黑"/>
          <w:szCs w:val="21"/>
          <w:highlight w:val="none"/>
          <w:u w:val="single"/>
          <w:lang w:bidi="ar"/>
        </w:rPr>
        <w:t>南京市建邺区嘉陵江东街8号综合体B3栋一单元16层</w:t>
      </w:r>
      <w:r>
        <w:rPr>
          <w:rFonts w:hint="eastAsia" w:ascii="微软雅黑" w:hAnsi="微软雅黑" w:cs="微软雅黑"/>
          <w:szCs w:val="21"/>
          <w:highlight w:val="none"/>
          <w:lang w:bidi="ar"/>
        </w:rPr>
        <w:t>）</w:t>
      </w:r>
      <w:r>
        <w:rPr>
          <w:rFonts w:hint="eastAsia" w:ascii="微软雅黑" w:hAnsi="微软雅黑" w:cs="微软雅黑"/>
          <w:szCs w:val="21"/>
          <w:highlight w:val="none"/>
        </w:rPr>
        <w:t>获取采购文件，并于</w:t>
      </w:r>
      <w:r>
        <w:rPr>
          <w:rFonts w:hint="eastAsia" w:ascii="微软雅黑" w:hAnsi="微软雅黑" w:cs="微软雅黑"/>
          <w:szCs w:val="21"/>
          <w:highlight w:val="none"/>
        </w:rPr>
        <w:t>2022年12月</w:t>
      </w:r>
      <w:r>
        <w:rPr>
          <w:rFonts w:hint="eastAsia" w:ascii="微软雅黑" w:hAnsi="微软雅黑" w:cs="微软雅黑"/>
          <w:szCs w:val="21"/>
          <w:highlight w:val="none"/>
          <w:lang w:val="en-US" w:eastAsia="zh-CN"/>
        </w:rPr>
        <w:t>19</w:t>
      </w:r>
      <w:r>
        <w:rPr>
          <w:rFonts w:hint="eastAsia" w:ascii="微软雅黑" w:hAnsi="微软雅黑" w:cs="微软雅黑"/>
          <w:szCs w:val="21"/>
          <w:highlight w:val="none"/>
        </w:rPr>
        <w:t>日</w:t>
      </w:r>
      <w:r>
        <w:rPr>
          <w:rFonts w:hint="eastAsia" w:ascii="微软雅黑" w:hAnsi="微软雅黑" w:cs="微软雅黑"/>
          <w:bCs/>
          <w:szCs w:val="21"/>
          <w:highlight w:val="none"/>
        </w:rPr>
        <w:t>14点30分（北京时间）前递交投标文件</w:t>
      </w:r>
      <w:r>
        <w:rPr>
          <w:rFonts w:hint="eastAsia" w:ascii="微软雅黑" w:hAnsi="微软雅黑" w:cs="微软雅黑"/>
          <w:szCs w:val="21"/>
          <w:highlight w:val="none"/>
        </w:rPr>
        <w:t>。</w:t>
      </w:r>
    </w:p>
    <w:p>
      <w:pPr>
        <w:rPr>
          <w:rFonts w:hint="eastAsia" w:ascii="微软雅黑" w:hAnsi="微软雅黑" w:cs="微软雅黑"/>
          <w:b/>
          <w:bCs/>
          <w:highlight w:val="none"/>
        </w:rPr>
      </w:pPr>
      <w:bookmarkStart w:id="2" w:name="_Toc28359002"/>
      <w:bookmarkStart w:id="3" w:name="_Toc28359079"/>
      <w:bookmarkStart w:id="4" w:name="_Toc35393621"/>
      <w:bookmarkStart w:id="5" w:name="_Toc5452"/>
      <w:bookmarkStart w:id="6" w:name="_Toc35393790"/>
      <w:bookmarkStart w:id="7" w:name="_Hlk24379207"/>
      <w:r>
        <w:rPr>
          <w:rFonts w:hint="eastAsia" w:ascii="微软雅黑" w:hAnsi="微软雅黑" w:cs="微软雅黑"/>
          <w:b/>
          <w:bCs/>
          <w:highlight w:val="none"/>
        </w:rPr>
        <w:t>一、项目基本情况</w:t>
      </w:r>
      <w:bookmarkEnd w:id="2"/>
      <w:bookmarkEnd w:id="3"/>
      <w:bookmarkEnd w:id="4"/>
      <w:bookmarkEnd w:id="5"/>
      <w:bookmarkEnd w:id="6"/>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项目编号：JSHC-2022111071B2</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项目名称：</w:t>
      </w:r>
      <w:bookmarkEnd w:id="7"/>
      <w:r>
        <w:rPr>
          <w:rFonts w:hint="eastAsia" w:ascii="微软雅黑" w:hAnsi="微软雅黑" w:cs="微软雅黑"/>
          <w:szCs w:val="21"/>
          <w:highlight w:val="none"/>
        </w:rPr>
        <w:t>南京医科大学外国语学院翻</w:t>
      </w:r>
      <w:bookmarkStart w:id="48" w:name="_GoBack"/>
      <w:bookmarkEnd w:id="48"/>
      <w:r>
        <w:rPr>
          <w:rFonts w:hint="eastAsia" w:ascii="微软雅黑" w:hAnsi="微软雅黑" w:cs="微软雅黑"/>
          <w:szCs w:val="21"/>
          <w:highlight w:val="none"/>
        </w:rPr>
        <w:t>译实践中心基础设施采购</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预算金额：人民币叁拾陆万叁仟贰佰贰拾壹元整（￥36.3221万元）</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最高限价：人民币叁拾陆万叁仟贰佰贰拾壹元整（￥36.3221万元）</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采购需求：翻译实践中心基础设施及教室环境改造出新，具体采购设备清单详见采购文件。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合同履行期限：详见采购文件。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本项目（</w:t>
      </w:r>
      <w:r>
        <w:rPr>
          <w:rFonts w:hint="eastAsia" w:ascii="微软雅黑" w:hAnsi="微软雅黑" w:cs="微软雅黑"/>
          <w:i/>
          <w:szCs w:val="21"/>
          <w:highlight w:val="none"/>
        </w:rPr>
        <w:t>是/否</w:t>
      </w:r>
      <w:r>
        <w:rPr>
          <w:rFonts w:hint="eastAsia" w:ascii="微软雅黑" w:hAnsi="微软雅黑" w:cs="微软雅黑"/>
          <w:szCs w:val="21"/>
          <w:highlight w:val="none"/>
        </w:rPr>
        <w:t>）接受联合体：</w:t>
      </w:r>
      <w:r>
        <w:rPr>
          <w:rFonts w:hint="eastAsia" w:ascii="微软雅黑" w:hAnsi="微软雅黑" w:cs="微软雅黑"/>
          <w:b/>
          <w:bCs/>
          <w:szCs w:val="21"/>
          <w:highlight w:val="none"/>
        </w:rPr>
        <w:t>否</w:t>
      </w:r>
    </w:p>
    <w:p>
      <w:pPr>
        <w:rPr>
          <w:rFonts w:hint="eastAsia" w:ascii="微软雅黑" w:hAnsi="微软雅黑" w:cs="微软雅黑"/>
          <w:b/>
          <w:bCs/>
          <w:highlight w:val="none"/>
        </w:rPr>
      </w:pPr>
      <w:bookmarkStart w:id="8" w:name="_Toc28359003"/>
      <w:bookmarkStart w:id="9" w:name="_Toc18689"/>
      <w:bookmarkStart w:id="10" w:name="_Toc35393791"/>
      <w:bookmarkStart w:id="11" w:name="_Toc35393622"/>
      <w:bookmarkStart w:id="12" w:name="_Toc28359080"/>
      <w:r>
        <w:rPr>
          <w:rFonts w:hint="eastAsia" w:ascii="微软雅黑" w:hAnsi="微软雅黑" w:cs="微软雅黑"/>
          <w:b/>
          <w:bCs/>
          <w:highlight w:val="none"/>
        </w:rPr>
        <w:t>二、申请人的资格要求：</w:t>
      </w:r>
      <w:bookmarkEnd w:id="8"/>
      <w:bookmarkEnd w:id="9"/>
      <w:bookmarkEnd w:id="10"/>
      <w:bookmarkEnd w:id="11"/>
      <w:bookmarkEnd w:id="12"/>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1.满足《中华人民共和国政府采购法》第二十二条规定：</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1.2具有良好的商业信誉和健全的财务会计制度（提供2021年12月至投标截止时间前任一月份的资产负债表和利润表，</w:t>
      </w:r>
      <w:r>
        <w:rPr>
          <w:rFonts w:hint="eastAsia" w:ascii="微软雅黑" w:hAnsi="微软雅黑" w:cs="微软雅黑"/>
          <w:b/>
          <w:bCs/>
          <w:szCs w:val="21"/>
          <w:highlight w:val="none"/>
        </w:rPr>
        <w:t>或</w:t>
      </w:r>
      <w:r>
        <w:rPr>
          <w:rFonts w:hint="eastAsia" w:ascii="微软雅黑" w:hAnsi="微软雅黑" w:cs="微软雅黑"/>
          <w:szCs w:val="21"/>
          <w:highlight w:val="none"/>
        </w:rPr>
        <w:t>2021年度审计报告，</w:t>
      </w:r>
      <w:r>
        <w:rPr>
          <w:rFonts w:hint="eastAsia" w:ascii="微软雅黑" w:hAnsi="微软雅黑" w:cs="微软雅黑"/>
          <w:b/>
          <w:bCs/>
          <w:szCs w:val="21"/>
          <w:highlight w:val="none"/>
        </w:rPr>
        <w:t>或</w:t>
      </w:r>
      <w:r>
        <w:rPr>
          <w:rFonts w:hint="eastAsia" w:ascii="微软雅黑" w:hAnsi="微软雅黑" w:cs="微软雅黑"/>
          <w:szCs w:val="21"/>
          <w:highlight w:val="none"/>
        </w:rPr>
        <w:t>银行出具的资信证明，</w:t>
      </w:r>
      <w:r>
        <w:rPr>
          <w:rFonts w:hint="eastAsia" w:ascii="微软雅黑" w:hAnsi="微软雅黑" w:cs="微软雅黑"/>
          <w:b/>
          <w:bCs/>
          <w:szCs w:val="21"/>
          <w:highlight w:val="none"/>
        </w:rPr>
        <w:t>或</w:t>
      </w:r>
      <w:r>
        <w:rPr>
          <w:rFonts w:hint="eastAsia" w:ascii="微软雅黑" w:hAnsi="微软雅黑" w:cs="微软雅黑"/>
          <w:szCs w:val="21"/>
          <w:highlight w:val="none"/>
        </w:rPr>
        <w:t>财政部门认可的专业担保机构出具的投标担保函）；</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（法人或者其他组织成立未满一年的可以不提供）</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1.4有依法缴纳税收</w:t>
      </w:r>
      <w:r>
        <w:rPr>
          <w:rFonts w:hint="eastAsia" w:ascii="微软雅黑" w:hAnsi="微软雅黑" w:cs="微软雅黑"/>
          <w:b/>
          <w:bCs/>
          <w:szCs w:val="21"/>
          <w:highlight w:val="none"/>
        </w:rPr>
        <w:t>和</w:t>
      </w:r>
      <w:r>
        <w:rPr>
          <w:rFonts w:hint="eastAsia" w:ascii="微软雅黑" w:hAnsi="微软雅黑" w:cs="微软雅黑"/>
          <w:szCs w:val="21"/>
          <w:highlight w:val="none"/>
        </w:rPr>
        <w:t>社会保障资金的良好记录（提供2021年12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highlight w:val="none"/>
        </w:rPr>
      </w:pPr>
      <w:bookmarkStart w:id="13" w:name="_Toc28359081"/>
      <w:bookmarkStart w:id="14" w:name="_Toc28359004"/>
      <w:r>
        <w:rPr>
          <w:rFonts w:ascii="微软雅黑" w:hAnsi="微软雅黑" w:cs="微软雅黑"/>
          <w:szCs w:val="21"/>
          <w:highlight w:val="none"/>
        </w:rPr>
        <w:t>2</w:t>
      </w:r>
      <w:r>
        <w:rPr>
          <w:rFonts w:hint="eastAsia" w:ascii="微软雅黑" w:hAnsi="微软雅黑" w:cs="微软雅黑"/>
          <w:szCs w:val="21"/>
          <w:highlight w:val="none"/>
        </w:rPr>
        <w:t>.是否专门面向中小企业：</w:t>
      </w:r>
      <w:r>
        <w:rPr>
          <w:rFonts w:hint="eastAsia" w:ascii="微软雅黑" w:hAnsi="微软雅黑" w:cs="微软雅黑"/>
          <w:b/>
          <w:bCs/>
          <w:szCs w:val="21"/>
          <w:highlight w:val="none"/>
        </w:rPr>
        <w:t>否</w:t>
      </w:r>
    </w:p>
    <w:p>
      <w:pPr>
        <w:spacing w:line="420" w:lineRule="exact"/>
        <w:ind w:firstLine="420" w:firstLineChars="200"/>
        <w:rPr>
          <w:rFonts w:hint="eastAsia"/>
          <w:highlight w:val="none"/>
        </w:rPr>
      </w:pPr>
      <w:r>
        <w:rPr>
          <w:rFonts w:ascii="微软雅黑" w:hAnsi="微软雅黑" w:cs="微软雅黑"/>
          <w:szCs w:val="21"/>
          <w:highlight w:val="none"/>
        </w:rPr>
        <w:t>3.</w:t>
      </w:r>
      <w:r>
        <w:rPr>
          <w:rFonts w:hint="eastAsia" w:ascii="微软雅黑" w:hAnsi="微软雅黑" w:cs="微软雅黑"/>
          <w:szCs w:val="21"/>
          <w:highlight w:val="none"/>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4.本项目的特定资格要求：无。</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5.本项目不接受联合体投标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b/>
          <w:bCs/>
          <w:szCs w:val="21"/>
          <w:highlight w:val="none"/>
        </w:rPr>
      </w:pPr>
      <w:r>
        <w:rPr>
          <w:rFonts w:hint="eastAsia" w:ascii="微软雅黑" w:hAnsi="微软雅黑" w:cs="微软雅黑"/>
          <w:b/>
          <w:bCs/>
          <w:szCs w:val="21"/>
          <w:highlight w:val="none"/>
        </w:rPr>
        <w:t>6.本项目不接受进口产品投标</w:t>
      </w:r>
      <w:r>
        <w:rPr>
          <w:rFonts w:hint="eastAsia" w:ascii="微软雅黑" w:hAnsi="微软雅黑" w:cs="微软雅黑"/>
          <w:b/>
          <w:bCs/>
          <w:szCs w:val="21"/>
          <w:highlight w:val="none"/>
          <w:lang w:val="zh-CN"/>
        </w:rPr>
        <w:t>。</w:t>
      </w:r>
      <w:r>
        <w:rPr>
          <w:rFonts w:hint="eastAsia" w:ascii="微软雅黑" w:hAnsi="微软雅黑" w:cs="微软雅黑"/>
          <w:b/>
          <w:bCs/>
          <w:szCs w:val="21"/>
          <w:highlight w:val="none"/>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7.拒绝下述供应商参加本次采购活动: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7.1为采购项目提供整体设计、规范编制或者项目管理、监理、检测等服务的；</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highlight w:val="none"/>
        </w:rPr>
      </w:pPr>
      <w:bookmarkStart w:id="15" w:name="_Toc35393792"/>
      <w:bookmarkStart w:id="16" w:name="_Toc35393623"/>
      <w:bookmarkStart w:id="17" w:name="_Toc15914"/>
      <w:r>
        <w:rPr>
          <w:rFonts w:hint="eastAsia" w:ascii="微软雅黑" w:hAnsi="微软雅黑" w:cs="微软雅黑"/>
          <w:b/>
          <w:bCs/>
          <w:highlight w:val="none"/>
        </w:rPr>
        <w:t>三、获取采购文件</w:t>
      </w:r>
      <w:bookmarkEnd w:id="13"/>
      <w:bookmarkEnd w:id="14"/>
      <w:bookmarkEnd w:id="15"/>
      <w:bookmarkEnd w:id="16"/>
      <w:bookmarkEnd w:id="17"/>
    </w:p>
    <w:p>
      <w:pPr>
        <w:spacing w:line="420" w:lineRule="exact"/>
        <w:ind w:firstLine="540"/>
        <w:rPr>
          <w:rFonts w:hint="eastAsia" w:ascii="微软雅黑" w:hAnsi="微软雅黑" w:cs="微软雅黑"/>
          <w:szCs w:val="21"/>
          <w:highlight w:val="none"/>
        </w:rPr>
      </w:pPr>
      <w:bookmarkStart w:id="18" w:name="_Toc35393624"/>
      <w:bookmarkStart w:id="19" w:name="_Toc28359082"/>
      <w:bookmarkStart w:id="20" w:name="_Toc28359005"/>
      <w:bookmarkStart w:id="21" w:name="_Toc35393793"/>
      <w:r>
        <w:rPr>
          <w:rFonts w:hint="eastAsia" w:ascii="微软雅黑" w:hAnsi="微软雅黑" w:cs="微软雅黑"/>
          <w:szCs w:val="21"/>
          <w:highlight w:val="none"/>
        </w:rPr>
        <w:t>时间：</w:t>
      </w:r>
      <w:r>
        <w:rPr>
          <w:rFonts w:hint="eastAsia" w:ascii="微软雅黑" w:hAnsi="微软雅黑" w:cs="微软雅黑"/>
          <w:szCs w:val="21"/>
          <w:highlight w:val="none"/>
          <w:u w:val="single"/>
        </w:rPr>
        <w:t xml:space="preserve"> 2022年11月</w:t>
      </w:r>
      <w:r>
        <w:rPr>
          <w:rFonts w:hint="eastAsia" w:ascii="微软雅黑" w:hAnsi="微软雅黑" w:cs="微软雅黑"/>
          <w:szCs w:val="21"/>
          <w:highlight w:val="none"/>
          <w:u w:val="single"/>
          <w:lang w:val="en-US" w:eastAsia="zh-CN"/>
        </w:rPr>
        <w:t>29</w:t>
      </w:r>
      <w:r>
        <w:rPr>
          <w:rFonts w:hint="eastAsia" w:ascii="微软雅黑" w:hAnsi="微软雅黑" w:cs="微软雅黑"/>
          <w:szCs w:val="21"/>
          <w:highlight w:val="none"/>
          <w:u w:val="single"/>
        </w:rPr>
        <w:t>日</w:t>
      </w:r>
      <w:r>
        <w:rPr>
          <w:rFonts w:hint="eastAsia" w:ascii="微软雅黑" w:hAnsi="微软雅黑" w:cs="微软雅黑"/>
          <w:szCs w:val="21"/>
          <w:highlight w:val="none"/>
        </w:rPr>
        <w:t>至</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12</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05</w:t>
      </w:r>
      <w:r>
        <w:rPr>
          <w:rFonts w:hint="eastAsia" w:ascii="微软雅黑" w:hAnsi="微软雅黑" w:cs="微软雅黑"/>
          <w:szCs w:val="21"/>
          <w:highlight w:val="none"/>
          <w:u w:val="single"/>
        </w:rPr>
        <w:t>日</w:t>
      </w:r>
      <w:r>
        <w:rPr>
          <w:rFonts w:hint="eastAsia" w:ascii="微软雅黑" w:hAnsi="微软雅黑" w:cs="微软雅黑"/>
          <w:szCs w:val="21"/>
          <w:highlight w:val="none"/>
        </w:rPr>
        <w:t>，每天上午</w:t>
      </w:r>
      <w:r>
        <w:rPr>
          <w:rFonts w:hint="eastAsia" w:ascii="微软雅黑" w:hAnsi="微软雅黑" w:cs="微软雅黑"/>
          <w:szCs w:val="21"/>
          <w:highlight w:val="none"/>
          <w:u w:val="single"/>
        </w:rPr>
        <w:t>09:00</w:t>
      </w:r>
      <w:r>
        <w:rPr>
          <w:rFonts w:hint="eastAsia" w:ascii="微软雅黑" w:hAnsi="微软雅黑" w:cs="微软雅黑"/>
          <w:szCs w:val="21"/>
          <w:highlight w:val="none"/>
        </w:rPr>
        <w:t>至</w:t>
      </w:r>
      <w:r>
        <w:rPr>
          <w:rFonts w:hint="eastAsia" w:ascii="微软雅黑" w:hAnsi="微软雅黑" w:cs="微软雅黑"/>
          <w:szCs w:val="21"/>
          <w:highlight w:val="none"/>
          <w:u w:val="single"/>
        </w:rPr>
        <w:t>11:30</w:t>
      </w:r>
      <w:r>
        <w:rPr>
          <w:rFonts w:hint="eastAsia" w:ascii="微软雅黑" w:hAnsi="微软雅黑" w:cs="微软雅黑"/>
          <w:szCs w:val="21"/>
          <w:highlight w:val="none"/>
        </w:rPr>
        <w:t>，下午</w:t>
      </w:r>
      <w:r>
        <w:rPr>
          <w:rFonts w:hint="eastAsia" w:ascii="微软雅黑" w:hAnsi="微软雅黑" w:cs="微软雅黑"/>
          <w:szCs w:val="21"/>
          <w:highlight w:val="none"/>
          <w:u w:val="single"/>
        </w:rPr>
        <w:t>13:30</w:t>
      </w:r>
      <w:r>
        <w:rPr>
          <w:rFonts w:hint="eastAsia" w:ascii="微软雅黑" w:hAnsi="微软雅黑" w:cs="微软雅黑"/>
          <w:szCs w:val="21"/>
          <w:highlight w:val="none"/>
        </w:rPr>
        <w:t>至</w:t>
      </w:r>
      <w:r>
        <w:rPr>
          <w:rFonts w:hint="eastAsia" w:ascii="微软雅黑" w:hAnsi="微软雅黑" w:cs="微软雅黑"/>
          <w:szCs w:val="21"/>
          <w:highlight w:val="none"/>
          <w:u w:val="single"/>
        </w:rPr>
        <w:t>17:00</w:t>
      </w:r>
      <w:r>
        <w:rPr>
          <w:rFonts w:hint="eastAsia" w:ascii="微软雅黑" w:hAnsi="微软雅黑" w:cs="微软雅黑"/>
          <w:szCs w:val="21"/>
          <w:highlight w:val="none"/>
        </w:rPr>
        <w:t>（北京时间，法定节假日除外）</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地点：受疫情影响，本项目仅接受通过邮箱获取采购文件。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方式：受疫情影响，本项目仅接受通过邮箱获取采购文件。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采购文件售价：¥500（采购文件售后一概不退）</w:t>
      </w:r>
    </w:p>
    <w:p>
      <w:pPr>
        <w:spacing w:line="420" w:lineRule="exact"/>
        <w:ind w:firstLine="540"/>
        <w:rPr>
          <w:rFonts w:hint="eastAsia" w:ascii="微软雅黑" w:hAnsi="微软雅黑" w:cs="微软雅黑"/>
          <w:b/>
          <w:bCs/>
          <w:szCs w:val="21"/>
          <w:highlight w:val="none"/>
        </w:rPr>
      </w:pPr>
      <w:r>
        <w:rPr>
          <w:rFonts w:hint="eastAsia" w:ascii="微软雅黑" w:hAnsi="微软雅黑" w:cs="微软雅黑"/>
          <w:szCs w:val="21"/>
          <w:highlight w:val="none"/>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highlight w:val="none"/>
        </w:rPr>
        <w:t>（转账时请备注公司名称+1071B2）</w:t>
      </w:r>
      <w:r>
        <w:rPr>
          <w:rFonts w:hint="eastAsia" w:ascii="微软雅黑" w:hAnsi="微软雅黑" w:cs="微软雅黑"/>
          <w:b/>
          <w:bCs/>
          <w:szCs w:val="21"/>
          <w:highlight w:val="none"/>
        </w:rPr>
        <w:t>。</w:t>
      </w:r>
    </w:p>
    <w:p>
      <w:pPr>
        <w:spacing w:line="420" w:lineRule="exact"/>
        <w:ind w:firstLine="540"/>
        <w:rPr>
          <w:rFonts w:hint="eastAsia" w:ascii="微软雅黑" w:hAnsi="微软雅黑" w:cs="微软雅黑"/>
          <w:szCs w:val="21"/>
          <w:highlight w:val="none"/>
        </w:rPr>
      </w:pPr>
      <w:r>
        <w:rPr>
          <w:rFonts w:hint="eastAsia" w:ascii="微软雅黑" w:hAnsi="微软雅黑" w:cs="微软雅黑"/>
          <w:b/>
          <w:bCs/>
          <w:szCs w:val="21"/>
          <w:highlight w:val="none"/>
        </w:rPr>
        <w:t>获取采购文件电话：025-83609978      邮箱：jshc9999@163.com</w:t>
      </w:r>
      <w:r>
        <w:rPr>
          <w:rFonts w:hint="eastAsia" w:ascii="微软雅黑" w:hAnsi="微软雅黑" w:cs="微软雅黑"/>
          <w:szCs w:val="21"/>
          <w:highlight w:val="none"/>
        </w:rPr>
        <w:t xml:space="preserve"> </w:t>
      </w:r>
      <w:bookmarkStart w:id="22" w:name="_Toc1219"/>
    </w:p>
    <w:p>
      <w:pPr>
        <w:rPr>
          <w:rFonts w:hint="eastAsia" w:ascii="微软雅黑" w:hAnsi="微软雅黑" w:cs="微软雅黑"/>
          <w:b/>
          <w:bCs/>
          <w:highlight w:val="none"/>
        </w:rPr>
      </w:pPr>
      <w:r>
        <w:rPr>
          <w:rFonts w:hint="eastAsia" w:ascii="微软雅黑" w:hAnsi="微软雅黑" w:cs="微软雅黑"/>
          <w:b/>
          <w:bCs/>
          <w:highlight w:val="none"/>
        </w:rPr>
        <w:t>四、</w:t>
      </w:r>
      <w:bookmarkEnd w:id="18"/>
      <w:bookmarkEnd w:id="19"/>
      <w:bookmarkEnd w:id="20"/>
      <w:bookmarkEnd w:id="21"/>
      <w:bookmarkEnd w:id="22"/>
      <w:r>
        <w:rPr>
          <w:rFonts w:hint="eastAsia" w:ascii="微软雅黑" w:hAnsi="微软雅黑" w:cs="微软雅黑"/>
          <w:b/>
          <w:bCs/>
          <w:highlight w:val="none"/>
        </w:rPr>
        <w:t>提交投标文件截止时间、开标时间和地点</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截止时间：</w:t>
      </w:r>
      <w:r>
        <w:rPr>
          <w:rFonts w:hint="eastAsia" w:ascii="微软雅黑" w:hAnsi="微软雅黑" w:cs="微软雅黑"/>
          <w:szCs w:val="21"/>
          <w:highlight w:val="none"/>
        </w:rPr>
        <w:t>2022年12月</w:t>
      </w:r>
      <w:r>
        <w:rPr>
          <w:rFonts w:hint="eastAsia" w:ascii="微软雅黑" w:hAnsi="微软雅黑" w:cs="微软雅黑"/>
          <w:szCs w:val="21"/>
          <w:highlight w:val="none"/>
          <w:lang w:val="en-US" w:eastAsia="zh-CN"/>
        </w:rPr>
        <w:t>19</w:t>
      </w:r>
      <w:r>
        <w:rPr>
          <w:rFonts w:hint="eastAsia" w:ascii="微软雅黑" w:hAnsi="微软雅黑" w:cs="微软雅黑"/>
          <w:szCs w:val="21"/>
          <w:highlight w:val="none"/>
        </w:rPr>
        <w:t>日</w:t>
      </w:r>
      <w:r>
        <w:rPr>
          <w:rFonts w:hint="eastAsia" w:ascii="微软雅黑" w:hAnsi="微软雅黑" w:cs="微软雅黑"/>
          <w:bCs/>
          <w:szCs w:val="21"/>
          <w:highlight w:val="none"/>
        </w:rPr>
        <w:t>14点30分（北京时间）</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开标时间：</w:t>
      </w:r>
      <w:r>
        <w:rPr>
          <w:rFonts w:hint="eastAsia" w:ascii="微软雅黑" w:hAnsi="微软雅黑" w:cs="微软雅黑"/>
          <w:szCs w:val="21"/>
          <w:highlight w:val="none"/>
        </w:rPr>
        <w:t>2022年12月</w:t>
      </w:r>
      <w:r>
        <w:rPr>
          <w:rFonts w:hint="eastAsia" w:ascii="微软雅黑" w:hAnsi="微软雅黑" w:cs="微软雅黑"/>
          <w:szCs w:val="21"/>
          <w:highlight w:val="none"/>
          <w:lang w:val="en-US" w:eastAsia="zh-CN"/>
        </w:rPr>
        <w:t>19</w:t>
      </w:r>
      <w:r>
        <w:rPr>
          <w:rFonts w:hint="eastAsia" w:ascii="微软雅黑" w:hAnsi="微软雅黑" w:cs="微软雅黑"/>
          <w:szCs w:val="21"/>
          <w:highlight w:val="none"/>
        </w:rPr>
        <w:t>日</w:t>
      </w:r>
      <w:r>
        <w:rPr>
          <w:rFonts w:hint="eastAsia" w:ascii="微软雅黑" w:hAnsi="微软雅黑" w:cs="微软雅黑"/>
          <w:bCs/>
          <w:szCs w:val="21"/>
          <w:highlight w:val="none"/>
        </w:rPr>
        <w:t>14点30分后（北京时间）</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地点：南京市建邺区嘉陵江东街8号综合体B3栋一单元16层开标大厅</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highlight w:val="none"/>
        </w:rPr>
      </w:pPr>
      <w:bookmarkStart w:id="23" w:name="_Toc31210"/>
      <w:bookmarkStart w:id="24" w:name="_Toc35393625"/>
      <w:bookmarkStart w:id="25" w:name="_Toc28359084"/>
      <w:bookmarkStart w:id="26" w:name="_Toc28359007"/>
      <w:bookmarkStart w:id="27" w:name="_Toc35393794"/>
      <w:r>
        <w:rPr>
          <w:rFonts w:hint="eastAsia" w:ascii="微软雅黑" w:hAnsi="微软雅黑" w:cs="微软雅黑"/>
          <w:b/>
          <w:bCs/>
          <w:highlight w:val="none"/>
        </w:rPr>
        <w:t>五、公告期限</w:t>
      </w:r>
      <w:bookmarkEnd w:id="23"/>
      <w:bookmarkEnd w:id="24"/>
      <w:bookmarkEnd w:id="25"/>
      <w:bookmarkEnd w:id="26"/>
      <w:bookmarkEnd w:id="27"/>
    </w:p>
    <w:p>
      <w:pPr>
        <w:spacing w:line="420" w:lineRule="exact"/>
        <w:ind w:firstLine="420" w:firstLineChars="200"/>
        <w:rPr>
          <w:rFonts w:hint="eastAsia" w:ascii="微软雅黑" w:hAnsi="微软雅黑" w:cs="微软雅黑"/>
          <w:highlight w:val="none"/>
        </w:rPr>
      </w:pPr>
      <w:r>
        <w:rPr>
          <w:rFonts w:hint="eastAsia" w:ascii="微软雅黑" w:hAnsi="微软雅黑" w:cs="微软雅黑"/>
          <w:kern w:val="0"/>
          <w:szCs w:val="21"/>
          <w:highlight w:val="none"/>
        </w:rPr>
        <w:t>自本公告发布之日起5个工作日。</w:t>
      </w:r>
    </w:p>
    <w:p>
      <w:pPr>
        <w:rPr>
          <w:rFonts w:hint="eastAsia" w:ascii="微软雅黑" w:hAnsi="微软雅黑" w:cs="微软雅黑"/>
          <w:b/>
          <w:bCs/>
          <w:highlight w:val="none"/>
        </w:rPr>
      </w:pPr>
      <w:bookmarkStart w:id="28" w:name="_Toc35393626"/>
      <w:bookmarkStart w:id="29" w:name="_Toc35393795"/>
      <w:bookmarkStart w:id="30" w:name="_Toc19985"/>
      <w:r>
        <w:rPr>
          <w:rFonts w:hint="eastAsia" w:ascii="微软雅黑" w:hAnsi="微软雅黑" w:cs="微软雅黑"/>
          <w:b/>
          <w:bCs/>
          <w:highlight w:val="none"/>
        </w:rPr>
        <w:t>六、其他补充事宜</w:t>
      </w:r>
      <w:bookmarkEnd w:id="28"/>
      <w:bookmarkEnd w:id="29"/>
      <w:bookmarkEnd w:id="30"/>
    </w:p>
    <w:p>
      <w:pPr>
        <w:spacing w:line="420" w:lineRule="exact"/>
        <w:ind w:firstLine="540"/>
        <w:rPr>
          <w:rFonts w:hint="eastAsia" w:ascii="微软雅黑" w:hAnsi="微软雅黑" w:cs="微软雅黑"/>
          <w:szCs w:val="21"/>
          <w:highlight w:val="none"/>
        </w:rPr>
      </w:pPr>
      <w:bookmarkStart w:id="31" w:name="_Toc28359008"/>
      <w:bookmarkStart w:id="32" w:name="_Toc35393627"/>
      <w:bookmarkStart w:id="33" w:name="_Toc35393796"/>
      <w:bookmarkStart w:id="34" w:name="_Toc28359085"/>
      <w:bookmarkStart w:id="35" w:name="_Toc19317"/>
      <w:r>
        <w:rPr>
          <w:rFonts w:hint="eastAsia" w:ascii="微软雅黑" w:hAnsi="微软雅黑" w:cs="微软雅黑"/>
          <w:szCs w:val="21"/>
          <w:highlight w:val="none"/>
        </w:rPr>
        <w:t xml:space="preserve">1.评标方法和标准：采用综合评分法。     </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2.本采购公告在</w:t>
      </w:r>
      <w:r>
        <w:rPr>
          <w:rFonts w:hint="eastAsia" w:ascii="微软雅黑" w:hAnsi="微软雅黑" w:cs="微软雅黑"/>
          <w:b/>
          <w:bCs/>
          <w:szCs w:val="21"/>
          <w:highlight w:val="none"/>
        </w:rPr>
        <w:t>南京医科大学官网（www.njmu.edu.cn）</w:t>
      </w:r>
      <w:r>
        <w:rPr>
          <w:rFonts w:hint="eastAsia" w:ascii="微软雅黑" w:hAnsi="微软雅黑" w:cs="微软雅黑"/>
          <w:szCs w:val="21"/>
          <w:highlight w:val="none"/>
        </w:rPr>
        <w:t>发布。</w:t>
      </w:r>
    </w:p>
    <w:p>
      <w:pPr>
        <w:rPr>
          <w:rFonts w:hint="eastAsia" w:ascii="微软雅黑" w:hAnsi="微软雅黑" w:cs="微软雅黑"/>
          <w:b/>
          <w:bCs/>
          <w:highlight w:val="none"/>
        </w:rPr>
      </w:pPr>
      <w:r>
        <w:rPr>
          <w:rFonts w:hint="eastAsia" w:ascii="微软雅黑" w:hAnsi="微软雅黑" w:cs="微软雅黑"/>
          <w:b/>
          <w:bCs/>
          <w:highlight w:val="none"/>
        </w:rPr>
        <w:t>七、对本次招标提出询问，请按以下方式联系。</w:t>
      </w:r>
      <w:bookmarkEnd w:id="31"/>
      <w:bookmarkEnd w:id="32"/>
      <w:bookmarkEnd w:id="33"/>
      <w:bookmarkEnd w:id="34"/>
      <w:bookmarkEnd w:id="35"/>
    </w:p>
    <w:p>
      <w:pPr>
        <w:spacing w:line="420" w:lineRule="exact"/>
        <w:ind w:firstLine="420" w:firstLineChars="200"/>
        <w:rPr>
          <w:rFonts w:hint="eastAsia" w:ascii="微软雅黑" w:hAnsi="微软雅黑" w:cs="微软雅黑"/>
          <w:bCs/>
          <w:szCs w:val="21"/>
          <w:highlight w:val="none"/>
        </w:rPr>
      </w:pPr>
      <w:bookmarkStart w:id="36" w:name="_Toc28359096"/>
      <w:bookmarkStart w:id="37" w:name="_Toc28359019"/>
      <w:bookmarkStart w:id="38" w:name="_Toc35393637"/>
      <w:bookmarkStart w:id="39" w:name="_Toc35393806"/>
      <w:r>
        <w:rPr>
          <w:rFonts w:hint="eastAsia" w:ascii="微软雅黑" w:hAnsi="微软雅黑" w:cs="微软雅黑"/>
          <w:bCs/>
          <w:szCs w:val="21"/>
          <w:highlight w:val="none"/>
        </w:rPr>
        <w:t>1.采购人信息</w:t>
      </w:r>
      <w:bookmarkEnd w:id="36"/>
      <w:bookmarkEnd w:id="37"/>
      <w:bookmarkEnd w:id="38"/>
      <w:bookmarkEnd w:id="39"/>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名    称：</w:t>
      </w:r>
      <w:r>
        <w:rPr>
          <w:rFonts w:hint="eastAsia" w:ascii="微软雅黑" w:hAnsi="微软雅黑" w:cs="微软雅黑"/>
          <w:szCs w:val="21"/>
          <w:highlight w:val="none"/>
        </w:rPr>
        <w:t>南京医科大学</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地    址：</w:t>
      </w:r>
      <w:r>
        <w:rPr>
          <w:rFonts w:hint="eastAsia" w:ascii="微软雅黑" w:hAnsi="微软雅黑" w:cs="微软雅黑"/>
          <w:szCs w:val="21"/>
          <w:highlight w:val="none"/>
        </w:rPr>
        <w:t>南京市江宁区龙眠大道101号</w:t>
      </w:r>
      <w:r>
        <w:rPr>
          <w:rFonts w:hint="eastAsia" w:ascii="微软雅黑" w:hAnsi="微软雅黑" w:cs="微软雅黑"/>
          <w:bCs/>
          <w:szCs w:val="21"/>
          <w:highlight w:val="none"/>
        </w:rPr>
        <w:t>　　　</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联系方式：</w:t>
      </w:r>
      <w:r>
        <w:rPr>
          <w:rFonts w:hint="eastAsia" w:ascii="微软雅黑" w:hAnsi="微软雅黑" w:cs="微软雅黑"/>
          <w:szCs w:val="21"/>
          <w:highlight w:val="none"/>
        </w:rPr>
        <w:t>吕老师025-86868572</w:t>
      </w:r>
    </w:p>
    <w:p>
      <w:pPr>
        <w:spacing w:line="420" w:lineRule="exact"/>
        <w:ind w:firstLine="420" w:firstLineChars="200"/>
        <w:rPr>
          <w:rFonts w:hint="eastAsia" w:ascii="微软雅黑" w:hAnsi="微软雅黑" w:cs="微软雅黑"/>
          <w:bCs/>
          <w:szCs w:val="21"/>
          <w:highlight w:val="none"/>
        </w:rPr>
      </w:pPr>
      <w:bookmarkStart w:id="40" w:name="_Toc35393638"/>
      <w:bookmarkStart w:id="41" w:name="_Toc28359097"/>
      <w:bookmarkStart w:id="42" w:name="_Toc35393807"/>
      <w:bookmarkStart w:id="43" w:name="_Toc28359020"/>
      <w:r>
        <w:rPr>
          <w:rFonts w:hint="eastAsia" w:ascii="微软雅黑" w:hAnsi="微软雅黑" w:cs="微软雅黑"/>
          <w:bCs/>
          <w:szCs w:val="21"/>
          <w:highlight w:val="none"/>
        </w:rPr>
        <w:t>2.采购代理机构信息</w:t>
      </w:r>
      <w:bookmarkEnd w:id="40"/>
      <w:bookmarkEnd w:id="41"/>
      <w:bookmarkEnd w:id="42"/>
      <w:bookmarkEnd w:id="43"/>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名    称：江苏省华采招标有限公司</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地　　址：南京市建邺区嘉陵江东街8号综合体B3栋</w:t>
      </w:r>
      <w:r>
        <w:rPr>
          <w:rFonts w:hint="eastAsia" w:ascii="微软雅黑" w:hAnsi="微软雅黑" w:cs="微软雅黑"/>
          <w:sz w:val="22"/>
          <w:highlight w:val="none"/>
        </w:rPr>
        <w:t>一单元</w:t>
      </w:r>
      <w:r>
        <w:rPr>
          <w:rFonts w:hint="eastAsia" w:ascii="微软雅黑" w:hAnsi="微软雅黑" w:cs="微软雅黑"/>
          <w:bCs/>
          <w:szCs w:val="21"/>
          <w:highlight w:val="none"/>
        </w:rPr>
        <w:t>16层　　　　　　　　　　　</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联系方式：025-83603368</w:t>
      </w:r>
    </w:p>
    <w:p>
      <w:pPr>
        <w:spacing w:line="420" w:lineRule="exact"/>
        <w:ind w:firstLine="420" w:firstLineChars="200"/>
        <w:rPr>
          <w:rFonts w:hint="eastAsia" w:ascii="微软雅黑" w:hAnsi="微软雅黑" w:cs="微软雅黑"/>
          <w:bCs/>
          <w:szCs w:val="21"/>
          <w:highlight w:val="none"/>
        </w:rPr>
      </w:pPr>
      <w:bookmarkStart w:id="44" w:name="_Toc35393639"/>
      <w:bookmarkStart w:id="45" w:name="_Toc28359021"/>
      <w:bookmarkStart w:id="46" w:name="_Toc28359098"/>
      <w:bookmarkStart w:id="47" w:name="_Toc35393808"/>
      <w:r>
        <w:rPr>
          <w:rFonts w:hint="eastAsia" w:ascii="微软雅黑" w:hAnsi="微软雅黑" w:cs="微软雅黑"/>
          <w:bCs/>
          <w:szCs w:val="21"/>
          <w:highlight w:val="none"/>
        </w:rPr>
        <w:t>3.项目联系方式</w:t>
      </w:r>
      <w:bookmarkEnd w:id="44"/>
      <w:bookmarkEnd w:id="45"/>
      <w:bookmarkEnd w:id="46"/>
      <w:bookmarkEnd w:id="47"/>
    </w:p>
    <w:p>
      <w:pPr>
        <w:pStyle w:val="7"/>
        <w:spacing w:line="420" w:lineRule="exact"/>
        <w:ind w:firstLine="630" w:firstLineChars="300"/>
        <w:rPr>
          <w:rFonts w:hint="eastAsia" w:ascii="微软雅黑" w:hAnsi="微软雅黑" w:eastAsia="微软雅黑" w:cs="微软雅黑"/>
          <w:sz w:val="21"/>
          <w:szCs w:val="21"/>
          <w:highlight w:val="none"/>
        </w:rPr>
      </w:pPr>
      <w:r>
        <w:rPr>
          <w:rFonts w:hint="eastAsia" w:ascii="微软雅黑" w:hAnsi="微软雅黑" w:eastAsia="微软雅黑" w:cs="微软雅黑"/>
          <w:bCs/>
          <w:sz w:val="21"/>
          <w:szCs w:val="21"/>
          <w:highlight w:val="none"/>
        </w:rPr>
        <w:t>项目联系人：</w:t>
      </w:r>
      <w:r>
        <w:rPr>
          <w:rFonts w:hint="eastAsia" w:ascii="微软雅黑" w:hAnsi="微软雅黑" w:eastAsia="微软雅黑" w:cs="微软雅黑"/>
          <w:sz w:val="21"/>
          <w:szCs w:val="21"/>
          <w:highlight w:val="none"/>
        </w:rPr>
        <w:t>徐雪</w:t>
      </w:r>
    </w:p>
    <w:p>
      <w:pPr>
        <w:spacing w:line="420" w:lineRule="exact"/>
        <w:ind w:firstLine="630" w:firstLineChars="300"/>
        <w:rPr>
          <w:rFonts w:hint="eastAsia" w:ascii="微软雅黑" w:hAnsi="微软雅黑" w:cs="微软雅黑"/>
          <w:szCs w:val="21"/>
          <w:highlight w:val="none"/>
        </w:rPr>
      </w:pPr>
      <w:r>
        <w:rPr>
          <w:rFonts w:hint="eastAsia" w:ascii="微软雅黑" w:hAnsi="微软雅黑" w:cs="微软雅黑"/>
          <w:szCs w:val="21"/>
          <w:highlight w:val="none"/>
        </w:rPr>
        <w:t>电　　 话：025-83603368</w:t>
      </w:r>
    </w:p>
    <w:p>
      <w:pPr>
        <w:pStyle w:val="7"/>
        <w:spacing w:line="420" w:lineRule="exact"/>
        <w:ind w:firstLine="630" w:firstLineChars="300"/>
        <w:jc w:val="right"/>
        <w:rPr>
          <w:rFonts w:hint="eastAsia" w:ascii="微软雅黑" w:hAnsi="微软雅黑" w:eastAsia="微软雅黑" w:cs="微软雅黑"/>
          <w:bCs/>
          <w:sz w:val="21"/>
          <w:szCs w:val="21"/>
          <w:highlight w:val="none"/>
          <w:lang w:eastAsia="zh-CN"/>
        </w:rPr>
      </w:pPr>
      <w:r>
        <w:rPr>
          <w:rFonts w:hint="eastAsia" w:ascii="微软雅黑" w:hAnsi="微软雅黑" w:eastAsia="微软雅黑" w:cs="微软雅黑"/>
          <w:bCs/>
          <w:sz w:val="21"/>
          <w:szCs w:val="21"/>
          <w:highlight w:val="none"/>
          <w:lang w:eastAsia="zh-CN"/>
        </w:rPr>
        <w:t>江苏省华采招标有限公司</w:t>
      </w:r>
    </w:p>
    <w:p>
      <w:pPr>
        <w:jc w:val="right"/>
        <w:rPr>
          <w:rFonts w:hint="eastAsia"/>
          <w:highlight w:val="none"/>
          <w:lang w:val="en-US" w:eastAsia="zh-CN"/>
        </w:rPr>
      </w:pPr>
      <w:r>
        <w:rPr>
          <w:rFonts w:hint="eastAsia"/>
          <w:highlight w:val="none"/>
          <w:lang w:val="en-US" w:eastAsia="zh-CN"/>
        </w:rPr>
        <w:t>2022年11月28日</w:t>
      </w:r>
    </w:p>
    <w:p>
      <w:pPr>
        <w:pStyle w:val="2"/>
        <w:rPr>
          <w:rFonts w:hint="eastAsia"/>
          <w:highlight w:val="none"/>
          <w:lang w:val="en-US" w:eastAsia="zh-CN"/>
        </w:rPr>
      </w:pPr>
    </w:p>
    <w:p>
      <w:pPr>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_GB2312" w:eastAsia="宋体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cs="微软雅黑"/>
        <w:sz w:val="22"/>
        <w:szCs w:val="24"/>
        <w:u w:val="single"/>
      </w:rPr>
    </w:pPr>
    <w:r>
      <w:rPr>
        <w:rFonts w:hint="eastAsia" w:eastAsia="宋体"/>
      </w:rPr>
      <w:drawing>
        <wp:anchor distT="0" distB="0" distL="114300" distR="114300" simplePos="0" relativeHeight="251661312"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w:t>
    </w:r>
    <w:r>
      <w:rPr>
        <w:rFonts w:hint="eastAsia" w:ascii="微软雅黑" w:hAnsi="微软雅黑" w:cs="微软雅黑"/>
        <w:u w:val="single"/>
      </w:rPr>
      <w:t xml:space="preserve"> </w:t>
    </w:r>
    <w:r>
      <w:rPr>
        <w:rFonts w:hint="eastAsia" w:ascii="微软雅黑" w:hAnsi="微软雅黑" w:cs="微软雅黑"/>
        <w:color w:val="000000"/>
        <w:sz w:val="20"/>
        <w:szCs w:val="20"/>
        <w:u w:val="single"/>
      </w:rPr>
      <w:t>JSHC-2022111071B2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B25EB"/>
    <w:rsid w:val="04DC3411"/>
    <w:rsid w:val="13BB70F3"/>
    <w:rsid w:val="15DA09D4"/>
    <w:rsid w:val="38523D2F"/>
    <w:rsid w:val="3D7E31E1"/>
    <w:rsid w:val="40DC5808"/>
    <w:rsid w:val="48DC452F"/>
    <w:rsid w:val="499506DB"/>
    <w:rsid w:val="4B8E6C20"/>
    <w:rsid w:val="4C6B25EB"/>
    <w:rsid w:val="4D9833D4"/>
    <w:rsid w:val="627A00FD"/>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b/>
      <w:bCs/>
      <w:kern w:val="44"/>
      <w:sz w:val="32"/>
      <w:szCs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adjustRightInd w:val="0"/>
      <w:spacing w:line="360" w:lineRule="atLeast"/>
      <w:ind w:firstLine="420"/>
      <w:jc w:val="left"/>
      <w:textAlignment w:val="baseline"/>
    </w:pPr>
    <w:rPr>
      <w:rFonts w:ascii="Times New Roman" w:hAnsi="Times New Roman" w:eastAsia="宋体" w:cs="Times New Roman"/>
      <w:kern w:val="0"/>
      <w:szCs w:val="21"/>
    </w:rPr>
  </w:style>
  <w:style w:type="paragraph" w:styleId="4">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5">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6">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7">
    <w:name w:val="Plain Text"/>
    <w:basedOn w:val="1"/>
    <w:qFormat/>
    <w:uiPriority w:val="0"/>
    <w:rPr>
      <w:rFonts w:ascii="宋体" w:hAnsi="Courier New" w:eastAsia="宋体"/>
      <w:kern w:val="0"/>
      <w:sz w:val="28"/>
      <w:szCs w:val="28"/>
    </w:rPr>
  </w:style>
  <w:style w:type="paragraph" w:styleId="8">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9">
    <w:name w:val="footer"/>
    <w:basedOn w:val="1"/>
    <w:unhideWhenUsed/>
    <w:qFormat/>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paragraph" w:styleId="10">
    <w:name w:val="toc 1"/>
    <w:basedOn w:val="1"/>
    <w:next w:val="1"/>
    <w:qFormat/>
    <w:uiPriority w:val="0"/>
    <w:pPr>
      <w:spacing w:line="580" w:lineRule="exact"/>
    </w:pPr>
    <w:rPr>
      <w:rFonts w:ascii="Calibri" w:hAnsi="Calibri" w:eastAsia="微软雅黑" w:cs="Times New Roman"/>
      <w:sz w:val="24"/>
      <w:szCs w:val="22"/>
    </w:rPr>
  </w:style>
  <w:style w:type="paragraph" w:styleId="11">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2">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3">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4">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7">
    <w:name w:val="annotation reference"/>
    <w:semiHidden/>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2022-11-28T07:50:00Z</dcterms:created>
  <dc:creator>华采招标-徐雪</dc:creator>
  <cp:lastModifiedBy>华采招标-徐雪</cp:lastModifiedBy>
  <dcterms:modified xsi:type="dcterms:W3CDTF">2022-11-28T07:53:21Z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