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南京医科大学公共卫生核心课程建设项目中标公告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bookmarkStart w:id="0" w:name="OLE_LINK2"/>
      <w:r>
        <w:rPr>
          <w:rFonts w:hint="eastAsia" w:ascii="宋体" w:hAnsi="宋体" w:cs="宋体"/>
          <w:bCs/>
          <w:kern w:val="0"/>
          <w:sz w:val="24"/>
        </w:rPr>
        <w:t>YC2025-GK29462</w:t>
      </w:r>
      <w:bookmarkEnd w:id="0"/>
    </w:p>
    <w:p w14:paraId="0371F9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二、项目名称：</w:t>
      </w:r>
      <w:bookmarkStart w:id="1" w:name="_Hlk204263951"/>
      <w:r>
        <w:rPr>
          <w:rFonts w:hint="eastAsia" w:ascii="宋体" w:hAnsi="宋体" w:eastAsia="宋体"/>
          <w:b w:val="0"/>
          <w:bCs w:val="0"/>
          <w:sz w:val="24"/>
          <w:szCs w:val="24"/>
        </w:rPr>
        <w:t>南京医科大学公共卫生核心课程建设项目</w:t>
      </w:r>
    </w:p>
    <w:bookmarkEnd w:id="1"/>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0249986A">
      <w:pPr>
        <w:spacing w:line="36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分包1：</w:t>
      </w:r>
    </w:p>
    <w:p w14:paraId="33E05666">
      <w:pPr>
        <w:spacing w:line="360" w:lineRule="auto"/>
        <w:ind w:firstLine="480" w:firstLineChars="200"/>
        <w:rPr>
          <w:rFonts w:hint="eastAsia" w:ascii="宋体" w:hAnsi="宋体" w:eastAsia="宋体"/>
          <w:sz w:val="24"/>
          <w:szCs w:val="24"/>
          <w:lang w:val="en-US" w:eastAsia="zh-CN"/>
        </w:rPr>
      </w:pPr>
      <w:bookmarkStart w:id="4" w:name="_GoBack"/>
      <w:bookmarkEnd w:id="4"/>
      <w:r>
        <w:rPr>
          <w:rFonts w:hint="eastAsia" w:ascii="宋体" w:hAnsi="宋体" w:eastAsia="宋体"/>
          <w:sz w:val="24"/>
          <w:szCs w:val="24"/>
          <w:lang w:val="en-US" w:eastAsia="zh-CN"/>
        </w:rPr>
        <w:t>本项目[分包1]通过资格性审查的供应商只有2家；即本项目[分包1]因符合公开招标要求的供应商数量不足法定数量而废标。</w:t>
      </w:r>
    </w:p>
    <w:p w14:paraId="67146387">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经评标委员会对招标文件认真审查后认为：招标文件没有不合理条款、招标公告时间及程序符合规定。</w:t>
      </w:r>
    </w:p>
    <w:p w14:paraId="216FBA38">
      <w:pPr>
        <w:spacing w:line="36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分包2：</w:t>
      </w:r>
    </w:p>
    <w:p w14:paraId="014CDF81">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lang w:eastAsia="zh-CN"/>
        </w:rPr>
        <w:t>南京云库软件有限公司；</w:t>
      </w:r>
    </w:p>
    <w:p w14:paraId="60A49C5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南京市秦淮区晨光路98号；</w:t>
      </w:r>
    </w:p>
    <w:p w14:paraId="126A1C2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叁拾万零陆仟壹佰伍拾元整（¥306150.00）</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01CCD558">
      <w:pPr>
        <w:spacing w:line="360" w:lineRule="auto"/>
        <w:ind w:firstLine="482" w:firstLineChars="200"/>
        <w:rPr>
          <w:rFonts w:hint="eastAsia" w:ascii="宋体" w:hAnsi="宋体" w:eastAsia="宋体"/>
          <w:sz w:val="24"/>
          <w:szCs w:val="24"/>
          <w:lang w:val="en-US" w:eastAsia="zh-CN"/>
        </w:rPr>
      </w:pPr>
      <w:r>
        <w:rPr>
          <w:rFonts w:hint="eastAsia" w:ascii="宋体" w:hAnsi="宋体" w:eastAsia="宋体"/>
          <w:b/>
          <w:bCs/>
          <w:sz w:val="24"/>
          <w:szCs w:val="24"/>
          <w:lang w:val="en-US" w:eastAsia="zh-CN"/>
        </w:rPr>
        <w:t>分包1：/</w:t>
      </w:r>
    </w:p>
    <w:p w14:paraId="1797ED5E">
      <w:pPr>
        <w:spacing w:line="360" w:lineRule="auto"/>
        <w:ind w:firstLine="482" w:firstLineChars="200"/>
        <w:rPr>
          <w:rFonts w:hint="eastAsia" w:ascii="宋体" w:hAnsi="宋体" w:eastAsia="宋体"/>
          <w:sz w:val="24"/>
          <w:szCs w:val="24"/>
          <w:lang w:val="en-US" w:eastAsia="zh-CN"/>
        </w:rPr>
      </w:pPr>
      <w:r>
        <w:rPr>
          <w:rFonts w:hint="eastAsia" w:ascii="宋体" w:hAnsi="宋体" w:eastAsia="宋体"/>
          <w:b/>
          <w:bCs/>
          <w:sz w:val="24"/>
          <w:szCs w:val="24"/>
          <w:lang w:val="en-US" w:eastAsia="zh-CN"/>
        </w:rPr>
        <w:t>分包2：</w:t>
      </w:r>
    </w:p>
    <w:p w14:paraId="03A364FD">
      <w:pPr>
        <w:spacing w:line="360" w:lineRule="auto"/>
        <w:ind w:firstLine="480" w:firstLineChars="200"/>
        <w:rPr>
          <w:rFonts w:ascii="宋体" w:hAnsi="宋体" w:eastAsia="宋体"/>
          <w:sz w:val="24"/>
          <w:szCs w:val="24"/>
        </w:rPr>
      </w:pPr>
      <w:r>
        <w:rPr>
          <w:rFonts w:hint="eastAsia" w:ascii="宋体" w:hAnsi="宋体" w:eastAsia="宋体"/>
          <w:sz w:val="24"/>
          <w:szCs w:val="24"/>
        </w:rPr>
        <w:t>名称：《公共卫生综合技能》在线开放课程和《流行病学》在线开放课程；</w:t>
      </w:r>
    </w:p>
    <w:p w14:paraId="25A4EB16">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服务要求：南京医科大学为满足教学开展，拟进行在线开放课程拍摄制作。详见采购文件；</w:t>
      </w:r>
    </w:p>
    <w:p w14:paraId="037301DC">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服务时间：本次入围的服务期限为合同签订的日期至2026年3月1日前，详见采购文件；</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王玮、朱顺兵、陈小英、曲丽萍、陈然（采购人代表）</w:t>
      </w:r>
      <w:r>
        <w:rPr>
          <w:rFonts w:hint="eastAsia" w:ascii="宋体" w:hAnsi="宋体" w:eastAsia="宋体"/>
          <w:sz w:val="24"/>
          <w:szCs w:val="24"/>
          <w:lang w:eastAsia="zh-CN"/>
        </w:rPr>
        <w:t>；</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六、代理服务收费标准及金额</w:t>
      </w:r>
    </w:p>
    <w:p w14:paraId="0CBA8713">
      <w:pPr>
        <w:spacing w:line="360" w:lineRule="auto"/>
        <w:ind w:firstLine="480" w:firstLineChars="200"/>
        <w:rPr>
          <w:rFonts w:ascii="宋体" w:hAnsi="宋体" w:eastAsia="宋体"/>
          <w:sz w:val="24"/>
          <w:szCs w:val="24"/>
        </w:rPr>
      </w:pPr>
      <w:bookmarkStart w:id="2" w:name="_Hlk17714408"/>
      <w:r>
        <w:rPr>
          <w:rFonts w:ascii="宋体" w:hAnsi="宋体" w:eastAsia="宋体"/>
          <w:sz w:val="24"/>
          <w:szCs w:val="24"/>
        </w:rPr>
        <w:t>1、收费标准：</w:t>
      </w:r>
      <w:bookmarkEnd w:id="2"/>
      <w:bookmarkStart w:id="3"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3"/>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w:t>
      </w:r>
      <w:r>
        <w:rPr>
          <w:rFonts w:hint="eastAsia" w:ascii="宋体" w:hAnsi="宋体" w:eastAsia="宋体"/>
          <w:sz w:val="24"/>
          <w:szCs w:val="24"/>
          <w:lang w:val="en-US" w:eastAsia="zh-CN"/>
        </w:rPr>
        <w:t>2755.35元（分包2）</w:t>
      </w:r>
      <w:r>
        <w:rPr>
          <w:rFonts w:ascii="宋体" w:hAnsi="宋体" w:eastAsia="宋体"/>
          <w:sz w:val="24"/>
          <w:szCs w:val="24"/>
        </w:rPr>
        <w:t>；</w:t>
      </w:r>
    </w:p>
    <w:p w14:paraId="269A02C0">
      <w:pPr>
        <w:spacing w:line="360" w:lineRule="auto"/>
        <w:ind w:firstLine="482" w:firstLineChars="200"/>
        <w:rPr>
          <w:rFonts w:hint="eastAsia" w:ascii="宋体" w:hAnsi="宋体" w:eastAsia="宋体"/>
          <w:sz w:val="24"/>
          <w:szCs w:val="24"/>
          <w:lang w:eastAsia="zh-CN"/>
        </w:rPr>
      </w:pPr>
      <w:r>
        <w:rPr>
          <w:rFonts w:hint="eastAsia" w:ascii="宋体" w:hAnsi="宋体" w:eastAsia="宋体"/>
          <w:b/>
          <w:bCs/>
          <w:sz w:val="24"/>
          <w:szCs w:val="24"/>
        </w:rPr>
        <w:t>七、公告期限</w:t>
      </w:r>
      <w:r>
        <w:rPr>
          <w:rFonts w:hint="eastAsia" w:ascii="宋体" w:hAnsi="宋体" w:eastAsia="宋体"/>
          <w:b/>
          <w:bCs/>
          <w:sz w:val="24"/>
          <w:szCs w:val="24"/>
          <w:lang w:eastAsia="zh-CN"/>
        </w:rPr>
        <w:t>：</w:t>
      </w:r>
      <w:r>
        <w:rPr>
          <w:rFonts w:ascii="宋体" w:hAnsi="宋体" w:eastAsia="宋体"/>
          <w:sz w:val="24"/>
          <w:szCs w:val="24"/>
        </w:rPr>
        <w:t>自本公告发布之日起1个工作日</w:t>
      </w:r>
      <w:r>
        <w:rPr>
          <w:rFonts w:hint="eastAsia" w:ascii="宋体" w:hAnsi="宋体" w:eastAsia="宋体"/>
          <w:sz w:val="24"/>
          <w:szCs w:val="24"/>
          <w:lang w:eastAsia="zh-CN"/>
        </w:rPr>
        <w:t>；</w:t>
      </w:r>
    </w:p>
    <w:p w14:paraId="222BA21D">
      <w:pPr>
        <w:spacing w:line="360" w:lineRule="auto"/>
        <w:ind w:firstLine="482" w:firstLineChars="200"/>
        <w:rPr>
          <w:rFonts w:hint="eastAsia" w:ascii="宋体" w:hAnsi="宋体" w:eastAsia="宋体"/>
          <w:sz w:val="24"/>
          <w:szCs w:val="24"/>
          <w:lang w:eastAsia="zh-CN"/>
        </w:rPr>
      </w:pPr>
      <w:r>
        <w:rPr>
          <w:rFonts w:hint="eastAsia" w:ascii="宋体" w:hAnsi="宋体" w:eastAsia="宋体"/>
          <w:b/>
          <w:bCs/>
          <w:sz w:val="24"/>
          <w:szCs w:val="24"/>
        </w:rPr>
        <w:t>八、其他补充事宜</w:t>
      </w:r>
      <w:r>
        <w:rPr>
          <w:rFonts w:hint="eastAsia" w:ascii="宋体" w:hAnsi="宋体" w:eastAsia="宋体"/>
          <w:b/>
          <w:bCs/>
          <w:sz w:val="24"/>
          <w:szCs w:val="24"/>
          <w:lang w:eastAsia="zh-CN"/>
        </w:rPr>
        <w:t>：</w:t>
      </w:r>
      <w:r>
        <w:rPr>
          <w:rFonts w:hint="eastAsia" w:ascii="宋体" w:hAnsi="宋体" w:eastAsia="宋体"/>
          <w:sz w:val="24"/>
          <w:szCs w:val="24"/>
        </w:rPr>
        <w:t>无</w:t>
      </w:r>
      <w:r>
        <w:rPr>
          <w:rFonts w:hint="eastAsia" w:ascii="宋体" w:hAnsi="宋体" w:eastAsia="宋体"/>
          <w:sz w:val="24"/>
          <w:szCs w:val="24"/>
          <w:lang w:eastAsia="zh-CN"/>
        </w:rPr>
        <w:t>；</w:t>
      </w:r>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联系人：汪老师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w:t>
      </w:r>
      <w:r>
        <w:rPr>
          <w:rFonts w:hint="eastAsia" w:ascii="宋体" w:hAnsi="宋体" w:eastAsia="宋体"/>
          <w:sz w:val="24"/>
          <w:szCs w:val="24"/>
        </w:rPr>
        <w:t>025-86867808</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2265D6"/>
    <w:rsid w:val="002358BC"/>
    <w:rsid w:val="002A72B5"/>
    <w:rsid w:val="002C31B1"/>
    <w:rsid w:val="004272FC"/>
    <w:rsid w:val="00483051"/>
    <w:rsid w:val="00506B1B"/>
    <w:rsid w:val="00612039"/>
    <w:rsid w:val="006D6A07"/>
    <w:rsid w:val="006F0CDD"/>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D6D11"/>
    <w:rsid w:val="00B05C7A"/>
    <w:rsid w:val="00B267A4"/>
    <w:rsid w:val="00B852F9"/>
    <w:rsid w:val="00BA526B"/>
    <w:rsid w:val="00BB401D"/>
    <w:rsid w:val="00BF19BE"/>
    <w:rsid w:val="00C23372"/>
    <w:rsid w:val="00E26EB0"/>
    <w:rsid w:val="00EB3DED"/>
    <w:rsid w:val="00EC0AFD"/>
    <w:rsid w:val="00EE318F"/>
    <w:rsid w:val="00F70A4F"/>
    <w:rsid w:val="00F7232B"/>
    <w:rsid w:val="00FD0131"/>
    <w:rsid w:val="00FD1784"/>
    <w:rsid w:val="146B3162"/>
    <w:rsid w:val="20AD7ABA"/>
    <w:rsid w:val="24264FA1"/>
    <w:rsid w:val="2624159B"/>
    <w:rsid w:val="26EA739B"/>
    <w:rsid w:val="2BAB7A48"/>
    <w:rsid w:val="36AD0103"/>
    <w:rsid w:val="3AD2116E"/>
    <w:rsid w:val="47445EC3"/>
    <w:rsid w:val="4FA40ED3"/>
    <w:rsid w:val="50AA60B8"/>
    <w:rsid w:val="57E07933"/>
    <w:rsid w:val="58367429"/>
    <w:rsid w:val="5FCA3558"/>
    <w:rsid w:val="66637C4D"/>
    <w:rsid w:val="6765189E"/>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765</Characters>
  <Lines>4</Lines>
  <Paragraphs>1</Paragraphs>
  <TotalTime>4</TotalTime>
  <ScaleCrop>false</ScaleCrop>
  <LinksUpToDate>false</LinksUpToDate>
  <CharactersWithSpaces>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2026-01-13T08:20:35Z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eyJoZGlkIjoiYTc3YjBkYjk1NGFkNDZmMWQzNTAzODdmZGQ0NWE1ZTIiLCJ1c2VySWQiOiIxNjMzODYzNTczIn0=</vt:lpwstr>
  </property>
  <property fmtid="{D5CDD505-2E9C-101B-9397-08002B2CF9AE}" pid="3" name="KSOProductBuildVer">
    <vt:lpwstr>2052-12.1.0.24034</vt:lpwstr>
  </property>
  <property fmtid="{D5CDD505-2E9C-101B-9397-08002B2CF9AE}" pid="4" name="ICV">
    <vt:lpwstr>5FA704B4BEBA466789BE15F7D8B34E35_13</vt:lpwstr>
  </property>
</Properties>
</file>