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B3DC7">
      <w:pPr>
        <w:pStyle w:val="3"/>
        <w:keepNext w:val="0"/>
        <w:keepLines w:val="0"/>
        <w:numPr>
          <w:ilvl w:val="0"/>
          <w:numId w:val="0"/>
        </w:numPr>
        <w:shd w:val="clear" w:color="auto" w:fill="auto"/>
        <w:spacing w:before="0" w:after="0" w:line="440" w:lineRule="exact"/>
        <w:rPr>
          <w:rFonts w:hint="eastAsia" w:eastAsia="宋体" w:cs="宋体"/>
          <w:color w:val="auto"/>
          <w:sz w:val="36"/>
          <w:szCs w:val="36"/>
          <w:highlight w:val="none"/>
          <w:lang w:eastAsia="zh-CN"/>
        </w:rPr>
      </w:pPr>
      <w:r>
        <w:rPr>
          <w:rFonts w:hint="eastAsia" w:cs="宋体"/>
          <w:color w:val="auto"/>
          <w:sz w:val="36"/>
          <w:szCs w:val="36"/>
          <w:highlight w:val="none"/>
        </w:rPr>
        <w:t>竞争性磋商</w:t>
      </w:r>
      <w:r>
        <w:rPr>
          <w:rFonts w:hint="eastAsia" w:cs="宋体"/>
          <w:color w:val="auto"/>
          <w:sz w:val="36"/>
          <w:szCs w:val="36"/>
          <w:highlight w:val="none"/>
          <w:lang w:val="en-US" w:eastAsia="zh-CN"/>
        </w:rPr>
        <w:t>公告</w:t>
      </w:r>
    </w:p>
    <w:tbl>
      <w:tblPr>
        <w:tblStyle w:val="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4"/>
      </w:tblGrid>
      <w:tr w14:paraId="1FA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ign w:val="top"/>
          </w:tcPr>
          <w:p w14:paraId="5416AA31">
            <w:pPr>
              <w:keepNext w:val="0"/>
              <w:keepLines w:val="0"/>
              <w:suppressLineNumbers w:val="0"/>
              <w:shd w:val="clear" w:color="auto" w:fill="auto"/>
              <w:spacing w:before="0" w:beforeAutospacing="0" w:after="0" w:afterAutospacing="0" w:line="440" w:lineRule="exact"/>
              <w:ind w:left="0" w:right="0" w:firstLine="472" w:firstLineChars="196"/>
              <w:rPr>
                <w:rFonts w:hint="default" w:ascii="宋体" w:hAnsi="宋体" w:cs="宋体"/>
                <w:b/>
                <w:color w:val="auto"/>
                <w:sz w:val="24"/>
                <w:highlight w:val="none"/>
              </w:rPr>
            </w:pPr>
            <w:r>
              <w:rPr>
                <w:rFonts w:hint="eastAsia" w:ascii="宋体" w:hAnsi="宋体" w:cs="宋体"/>
                <w:b/>
                <w:color w:val="auto"/>
                <w:sz w:val="24"/>
                <w:highlight w:val="none"/>
              </w:rPr>
              <w:t>项目概况</w:t>
            </w:r>
          </w:p>
          <w:p w14:paraId="64CEB87E">
            <w:pPr>
              <w:keepNext w:val="0"/>
              <w:keepLines w:val="0"/>
              <w:suppressLineNumbers w:val="0"/>
              <w:shd w:val="clear" w:color="auto" w:fill="auto"/>
              <w:spacing w:before="0" w:beforeAutospacing="0" w:after="0" w:afterAutospacing="0" w:line="440" w:lineRule="exact"/>
              <w:ind w:left="0" w:right="0" w:firstLine="480" w:firstLineChars="200"/>
              <w:rPr>
                <w:rFonts w:hint="default" w:ascii="宋体" w:hAnsi="宋体" w:cs="宋体"/>
                <w:color w:val="auto"/>
                <w:sz w:val="24"/>
                <w:highlight w:val="none"/>
              </w:rPr>
            </w:pPr>
            <w:r>
              <w:rPr>
                <w:rFonts w:hint="eastAsia" w:ascii="宋体" w:hAnsi="宋体" w:cs="宋体"/>
                <w:color w:val="auto"/>
                <w:sz w:val="24"/>
                <w:highlight w:val="none"/>
                <w:u w:val="single"/>
                <w:lang w:eastAsia="zh-CN"/>
              </w:rPr>
              <w:t>南京医科大学五台校区校园生</w:t>
            </w:r>
            <w:bookmarkStart w:id="30" w:name="_GoBack"/>
            <w:bookmarkEnd w:id="30"/>
            <w:r>
              <w:rPr>
                <w:rFonts w:hint="eastAsia" w:ascii="宋体" w:hAnsi="宋体" w:cs="宋体"/>
                <w:color w:val="auto"/>
                <w:sz w:val="24"/>
                <w:highlight w:val="none"/>
                <w:u w:val="single"/>
                <w:lang w:eastAsia="zh-CN"/>
              </w:rPr>
              <w:t>活垃圾清运</w:t>
            </w:r>
            <w:r>
              <w:rPr>
                <w:rFonts w:hint="eastAsia" w:ascii="宋体" w:hAnsi="宋体" w:cs="宋体"/>
                <w:color w:val="auto"/>
                <w:sz w:val="24"/>
                <w:highlight w:val="none"/>
              </w:rPr>
              <w:t>的潜在供应商应在</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AUTOTEXT  input103 \* MERGEFORMAT </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南京市中山路99号12层1212室</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获取磋商文件，并于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rPr>
              <w:t>（北京时间）前递交响应文件</w:t>
            </w:r>
            <w:r>
              <w:rPr>
                <w:rFonts w:hint="eastAsia" w:ascii="宋体" w:hAnsi="宋体" w:cs="宋体"/>
                <w:color w:val="auto"/>
                <w:sz w:val="24"/>
                <w:highlight w:val="none"/>
              </w:rPr>
              <w:t>。</w:t>
            </w:r>
          </w:p>
        </w:tc>
      </w:tr>
    </w:tbl>
    <w:p w14:paraId="05B66C3C">
      <w:pPr>
        <w:pStyle w:val="4"/>
        <w:keepNext w:val="0"/>
        <w:keepLines w:val="0"/>
        <w:shd w:val="clear" w:color="auto" w:fill="auto"/>
        <w:spacing w:before="0" w:after="0" w:line="440" w:lineRule="exact"/>
        <w:ind w:firstLine="482" w:firstLineChars="200"/>
        <w:rPr>
          <w:rFonts w:ascii="宋体" w:hAnsi="宋体" w:cs="宋体"/>
          <w:color w:val="auto"/>
          <w:sz w:val="24"/>
          <w:szCs w:val="24"/>
          <w:highlight w:val="none"/>
        </w:rPr>
      </w:pPr>
      <w:bookmarkStart w:id="0" w:name="_Toc35393629"/>
      <w:bookmarkStart w:id="1" w:name="_Toc35393798"/>
      <w:bookmarkStart w:id="2" w:name="_Toc28359089"/>
      <w:bookmarkStart w:id="3" w:name="_Toc28359012"/>
      <w:r>
        <w:rPr>
          <w:rFonts w:hint="eastAsia" w:ascii="宋体" w:hAnsi="宋体" w:cs="宋体"/>
          <w:color w:val="auto"/>
          <w:sz w:val="24"/>
          <w:szCs w:val="24"/>
          <w:highlight w:val="none"/>
        </w:rPr>
        <w:t>一、项目基本情况</w:t>
      </w:r>
      <w:bookmarkEnd w:id="0"/>
      <w:bookmarkEnd w:id="1"/>
      <w:bookmarkEnd w:id="2"/>
      <w:bookmarkEnd w:id="3"/>
    </w:p>
    <w:p w14:paraId="18734C93">
      <w:pPr>
        <w:shd w:val="clear" w:color="auto" w:fill="auto"/>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SNZX-</w:t>
      </w:r>
      <w:r>
        <w:rPr>
          <w:rFonts w:hint="eastAsia" w:ascii="宋体" w:hAnsi="宋体" w:cs="宋体"/>
          <w:color w:val="auto"/>
          <w:sz w:val="24"/>
          <w:highlight w:val="none"/>
          <w:u w:val="single"/>
          <w:lang w:eastAsia="zh-CN"/>
        </w:rPr>
        <w:t>20240586</w:t>
      </w:r>
    </w:p>
    <w:p w14:paraId="64BE30B5">
      <w:pPr>
        <w:shd w:val="clear" w:color="auto" w:fill="auto"/>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南京医科大学五台校区校园生活垃圾清运</w:t>
      </w:r>
    </w:p>
    <w:p w14:paraId="5B0426DC">
      <w:pPr>
        <w:shd w:val="clear" w:color="auto" w:fill="auto"/>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采购方式：</w:t>
      </w:r>
      <w:r>
        <w:rPr>
          <w:rFonts w:hint="eastAsia" w:ascii="宋体" w:hAnsi="宋体" w:cs="宋体"/>
          <w:color w:val="auto"/>
          <w:sz w:val="24"/>
          <w:highlight w:val="none"/>
          <w:u w:val="single"/>
        </w:rPr>
        <w:t>竞争性磋商</w:t>
      </w:r>
    </w:p>
    <w:p w14:paraId="45803C6D">
      <w:pPr>
        <w:shd w:val="clear" w:color="auto" w:fill="auto"/>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预算金额：</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val="en-US" w:eastAsia="zh-CN"/>
        </w:rPr>
        <w:t>/年</w:t>
      </w:r>
    </w:p>
    <w:p w14:paraId="42EA2228">
      <w:pPr>
        <w:shd w:val="clear" w:color="auto" w:fill="auto"/>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val="en-US" w:eastAsia="zh-CN"/>
        </w:rPr>
        <w:t>/年</w:t>
      </w:r>
      <w:r>
        <w:rPr>
          <w:rFonts w:hint="eastAsia" w:ascii="宋体" w:hAnsi="宋体" w:cs="宋体"/>
          <w:color w:val="auto"/>
          <w:sz w:val="24"/>
          <w:highlight w:val="none"/>
          <w:u w:val="single"/>
        </w:rPr>
        <w:t>，投标报价超过最高限价为无效投标</w:t>
      </w:r>
    </w:p>
    <w:p w14:paraId="290B61F3">
      <w:pPr>
        <w:shd w:val="clear" w:color="auto" w:fill="auto"/>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u w:val="single"/>
          <w:lang w:eastAsia="zh-CN"/>
        </w:rPr>
        <w:t>南京医科大学五台校区校园生活垃圾清运</w:t>
      </w:r>
      <w:r>
        <w:rPr>
          <w:rFonts w:hint="eastAsia" w:ascii="宋体" w:hAnsi="宋体" w:cs="宋体"/>
          <w:color w:val="auto"/>
          <w:sz w:val="24"/>
          <w:highlight w:val="none"/>
          <w:u w:val="single"/>
        </w:rPr>
        <w:t>，具体内容详见磋商文件</w:t>
      </w:r>
      <w:r>
        <w:rPr>
          <w:rFonts w:hint="eastAsia" w:ascii="宋体" w:hAnsi="宋体" w:cs="宋体"/>
          <w:color w:val="auto"/>
          <w:sz w:val="24"/>
          <w:highlight w:val="none"/>
        </w:rPr>
        <w:t>。</w:t>
      </w:r>
    </w:p>
    <w:p w14:paraId="31B44C13">
      <w:pPr>
        <w:shd w:val="clear" w:color="auto" w:fill="auto"/>
        <w:spacing w:line="440" w:lineRule="exact"/>
        <w:ind w:firstLine="480" w:firstLineChars="200"/>
        <w:rPr>
          <w:rFonts w:hint="eastAsia" w:ascii="宋体" w:hAnsi="宋体"/>
          <w:color w:val="auto"/>
          <w:sz w:val="24"/>
          <w:szCs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u w:val="none"/>
        </w:rPr>
        <w:t>：</w:t>
      </w:r>
      <w:r>
        <w:rPr>
          <w:rFonts w:hint="eastAsia" w:ascii="宋体" w:hAnsi="宋体" w:eastAsia="宋体" w:cs="宋体"/>
          <w:color w:val="auto"/>
          <w:sz w:val="24"/>
          <w:highlight w:val="none"/>
          <w:u w:val="single"/>
          <w:lang w:val="en-US" w:eastAsia="zh-CN"/>
        </w:rPr>
        <w:t>叁</w:t>
      </w:r>
      <w:r>
        <w:rPr>
          <w:rFonts w:hint="eastAsia" w:ascii="宋体" w:hAnsi="宋体" w:eastAsia="宋体" w:cs="宋体"/>
          <w:color w:val="auto"/>
          <w:sz w:val="24"/>
          <w:highlight w:val="none"/>
          <w:u w:val="single"/>
          <w:lang w:eastAsia="zh-CN"/>
        </w:rPr>
        <w:t>年。合同一年一签，</w:t>
      </w:r>
      <w:r>
        <w:rPr>
          <w:rFonts w:hint="eastAsia" w:ascii="宋体" w:hAnsi="宋体" w:eastAsia="宋体" w:cs="宋体"/>
          <w:color w:val="auto"/>
          <w:sz w:val="24"/>
          <w:highlight w:val="none"/>
          <w:u w:val="single"/>
          <w:lang w:val="en-US" w:eastAsia="zh-CN"/>
        </w:rPr>
        <w:t>甲方考核合格后续签下一年度合同。</w:t>
      </w:r>
      <w:r>
        <w:rPr>
          <w:rFonts w:hint="eastAsia" w:ascii="宋体" w:hAnsi="宋体" w:eastAsia="宋体" w:cs="宋体"/>
          <w:color w:val="auto"/>
          <w:sz w:val="24"/>
          <w:highlight w:val="none"/>
          <w:u w:val="single"/>
          <w:lang w:eastAsia="zh-CN"/>
        </w:rPr>
        <w:t>若乙方本年度考核未通过，则合同终止。</w:t>
      </w:r>
    </w:p>
    <w:p w14:paraId="63B364DE">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本项目（是/否）接受联合体：</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18409A4C">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是否专门面向中小企业：</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7C96977C">
      <w:pPr>
        <w:pStyle w:val="4"/>
        <w:keepNext w:val="0"/>
        <w:keepLines w:val="0"/>
        <w:shd w:val="clear" w:color="auto" w:fill="auto"/>
        <w:spacing w:before="0" w:after="0" w:line="440" w:lineRule="exact"/>
        <w:ind w:firstLine="482" w:firstLineChars="200"/>
        <w:rPr>
          <w:rFonts w:ascii="宋体" w:hAnsi="宋体" w:cs="宋体"/>
          <w:color w:val="auto"/>
          <w:sz w:val="24"/>
          <w:szCs w:val="24"/>
          <w:highlight w:val="none"/>
        </w:rPr>
      </w:pPr>
      <w:bookmarkStart w:id="4" w:name="_Toc35393630"/>
      <w:bookmarkStart w:id="5" w:name="_Toc28359090"/>
      <w:bookmarkStart w:id="6" w:name="_Toc35393799"/>
      <w:bookmarkStart w:id="7" w:name="_Toc28359013"/>
      <w:r>
        <w:rPr>
          <w:rFonts w:hint="eastAsia" w:ascii="宋体" w:hAnsi="宋体" w:cs="宋体"/>
          <w:color w:val="auto"/>
          <w:sz w:val="24"/>
          <w:szCs w:val="24"/>
          <w:highlight w:val="none"/>
        </w:rPr>
        <w:t>二、申请人的资格要求：</w:t>
      </w:r>
      <w:bookmarkEnd w:id="4"/>
      <w:bookmarkEnd w:id="5"/>
      <w:bookmarkEnd w:id="6"/>
      <w:bookmarkEnd w:id="7"/>
    </w:p>
    <w:p w14:paraId="68419AA7">
      <w:pPr>
        <w:shd w:val="clear" w:color="auto" w:fill="auto"/>
        <w:spacing w:line="440" w:lineRule="exact"/>
        <w:ind w:firstLine="480" w:firstLineChars="200"/>
        <w:rPr>
          <w:rFonts w:hint="eastAsia" w:ascii="宋体" w:hAnsi="宋体" w:cs="宋体"/>
          <w:color w:val="auto"/>
          <w:sz w:val="24"/>
          <w:highlight w:val="none"/>
        </w:rPr>
      </w:pPr>
      <w:bookmarkStart w:id="8" w:name="_Toc28359004"/>
      <w:bookmarkStart w:id="9" w:name="_Toc28359081"/>
      <w:bookmarkStart w:id="10" w:name="_Toc35393800"/>
      <w:bookmarkStart w:id="11" w:name="_Toc35393631"/>
      <w:r>
        <w:rPr>
          <w:rFonts w:hint="eastAsia" w:ascii="宋体" w:hAnsi="宋体" w:cs="宋体"/>
          <w:color w:val="auto"/>
          <w:sz w:val="24"/>
          <w:highlight w:val="none"/>
        </w:rPr>
        <w:t>1.满足《中华人民共和国政府采购法》第二十二条规定；</w:t>
      </w:r>
    </w:p>
    <w:p w14:paraId="0A83E9F6">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（1）具有独立承担民事责任的能力（提供法人或者其他组织的营业执照；供应商为自然人的提供其身份证，提供相关证明材料复印件并加盖公章）；</w:t>
      </w:r>
    </w:p>
    <w:p w14:paraId="4200081C">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提供2023年度的财务报表，或招标截止时间前六个月内银行出具的资信证明，或财政部门认可的政府采购专业担保机构出具的投标担保函，提供相关证明材料复印件并加盖公章）（成立不满一年不需提供）；</w:t>
      </w:r>
    </w:p>
    <w:p w14:paraId="13FB9740">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（3）具有履行合同所必需的设备和专业技术能力（投标人根据履行采购项目合同需要，提供履行合同所必需的设备和专业技术能力的证明材料，提供相关证明材料复印件并加盖公章或承诺书原件）；</w:t>
      </w:r>
    </w:p>
    <w:p w14:paraId="5149F9FF">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提供近半年内任意一个月的纳税证明文件（依法免税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1659EBB7">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（5）参加政府采购活动前三年内，在经营活动中没有重大违法记录（提供承诺书原件）；</w:t>
      </w:r>
    </w:p>
    <w:p w14:paraId="0455C021">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（6）法律、行政法规规定的其他条件，提供相关证明材料：无。</w:t>
      </w:r>
    </w:p>
    <w:p w14:paraId="2FDC1761">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落实政府采购政策需满足的资格要求：如为中小微型企业、监狱企业、残疾人福利性单位，提供的产品为国家认定的节能产品和环保产品的须按要求提供相关材料。</w:t>
      </w:r>
    </w:p>
    <w:p w14:paraId="2050DD60">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14:paraId="7FE3A1C9">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4.本项目不接受转包、分包。</w:t>
      </w:r>
    </w:p>
    <w:p w14:paraId="54846C49">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5.拒绝下述供应商参加本次采购活动：</w:t>
      </w:r>
    </w:p>
    <w:p w14:paraId="21D3CCA7">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（1）供应商单位负责人为同一人或者存在直接控股、管理关系的不同供应商，不得参加同一合同项下的采购活动。</w:t>
      </w:r>
    </w:p>
    <w:p w14:paraId="0DD7ED8A">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（2）凡为采购项目提供整体设计、规范编制或者项目管理、监理、检测等服务的供应商，不得再参加本项目的采购活动。</w:t>
      </w:r>
    </w:p>
    <w:p w14:paraId="7342BBDD">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2DC58BCE">
      <w:pPr>
        <w:shd w:val="clear" w:color="auto" w:fill="auto"/>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6.本项目不接受进口产品投标。（注：本文件所称进口产品是指通过中国海关报关验放进入中国境内且产自关境外的产品）</w:t>
      </w:r>
    </w:p>
    <w:bookmarkEnd w:id="8"/>
    <w:bookmarkEnd w:id="9"/>
    <w:p w14:paraId="0421E29F">
      <w:pPr>
        <w:shd w:val="clear" w:color="auto" w:fill="auto"/>
        <w:spacing w:line="440" w:lineRule="exact"/>
        <w:rPr>
          <w:rFonts w:ascii="宋体" w:hAnsi="宋体" w:cs="宋体"/>
          <w:b/>
          <w:color w:val="auto"/>
          <w:sz w:val="24"/>
          <w:highlight w:val="none"/>
        </w:rPr>
      </w:pPr>
      <w:r>
        <w:rPr>
          <w:rFonts w:hint="eastAsia" w:ascii="宋体" w:hAnsi="宋体" w:cs="宋体"/>
          <w:b/>
          <w:color w:val="auto"/>
          <w:sz w:val="24"/>
          <w:highlight w:val="none"/>
        </w:rPr>
        <w:t>三、获取磋商文件</w:t>
      </w:r>
      <w:bookmarkEnd w:id="10"/>
      <w:bookmarkEnd w:id="11"/>
    </w:p>
    <w:p w14:paraId="0C7489F1">
      <w:pPr>
        <w:pStyle w:val="4"/>
        <w:keepNext w:val="0"/>
        <w:keepLines w:val="0"/>
        <w:shd w:val="clear" w:color="auto" w:fill="auto"/>
        <w:spacing w:before="0" w:after="0" w:line="360" w:lineRule="auto"/>
        <w:ind w:firstLine="480" w:firstLineChars="200"/>
        <w:rPr>
          <w:rFonts w:hint="eastAsia" w:ascii="宋体" w:hAnsi="宋体" w:cs="宋体"/>
          <w:b w:val="0"/>
          <w:bCs w:val="0"/>
          <w:color w:val="auto"/>
          <w:sz w:val="24"/>
          <w:highlight w:val="none"/>
        </w:rPr>
      </w:pPr>
      <w:bookmarkStart w:id="12" w:name="_Toc35393801"/>
      <w:bookmarkStart w:id="13" w:name="_Toc28359015"/>
      <w:bookmarkStart w:id="14" w:name="_Toc35393632"/>
      <w:bookmarkStart w:id="15" w:name="_Toc28359092"/>
      <w:r>
        <w:rPr>
          <w:rFonts w:hint="eastAsia" w:ascii="宋体" w:hAnsi="宋体" w:cs="宋体"/>
          <w:b w:val="0"/>
          <w:bCs w:val="0"/>
          <w:color w:val="auto"/>
          <w:sz w:val="24"/>
          <w:highlight w:val="none"/>
        </w:rPr>
        <w:t>1、时间：2024年</w:t>
      </w:r>
      <w:r>
        <w:rPr>
          <w:rFonts w:hint="eastAsia" w:ascii="宋体" w:hAnsi="宋体" w:cs="宋体"/>
          <w:b w:val="0"/>
          <w:bCs w:val="0"/>
          <w:color w:val="auto"/>
          <w:sz w:val="24"/>
          <w:highlight w:val="none"/>
          <w:lang w:val="en-US" w:eastAsia="zh-CN"/>
        </w:rPr>
        <w:t>12</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17</w:t>
      </w:r>
      <w:r>
        <w:rPr>
          <w:rFonts w:hint="eastAsia" w:ascii="宋体" w:hAnsi="宋体" w:cs="宋体"/>
          <w:b w:val="0"/>
          <w:bCs w:val="0"/>
          <w:color w:val="auto"/>
          <w:sz w:val="24"/>
          <w:highlight w:val="none"/>
        </w:rPr>
        <w:t>日上午09:00至2024年</w:t>
      </w:r>
      <w:r>
        <w:rPr>
          <w:rFonts w:hint="eastAsia" w:ascii="宋体" w:hAnsi="宋体" w:cs="宋体"/>
          <w:b w:val="0"/>
          <w:bCs w:val="0"/>
          <w:color w:val="auto"/>
          <w:sz w:val="24"/>
          <w:highlight w:val="none"/>
          <w:lang w:val="en-US" w:eastAsia="zh-CN"/>
        </w:rPr>
        <w:t>12</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23</w:t>
      </w:r>
      <w:r>
        <w:rPr>
          <w:rFonts w:hint="eastAsia" w:ascii="宋体" w:hAnsi="宋体" w:cs="宋体"/>
          <w:b w:val="0"/>
          <w:bCs w:val="0"/>
          <w:color w:val="auto"/>
          <w:sz w:val="24"/>
          <w:highlight w:val="none"/>
        </w:rPr>
        <w:t>日下午17:00</w:t>
      </w:r>
    </w:p>
    <w:p w14:paraId="6053C3EC">
      <w:pPr>
        <w:pStyle w:val="4"/>
        <w:keepNext w:val="0"/>
        <w:keepLines w:val="0"/>
        <w:shd w:val="clear" w:color="auto" w:fill="auto"/>
        <w:spacing w:before="0" w:after="0"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2、获取方式：</w:t>
      </w:r>
    </w:p>
    <w:p w14:paraId="0EBE893E">
      <w:pPr>
        <w:pStyle w:val="4"/>
        <w:keepNext w:val="0"/>
        <w:keepLines w:val="0"/>
        <w:shd w:val="clear" w:color="auto" w:fill="auto"/>
        <w:spacing w:before="0" w:after="0"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（1）获取方式：本项目获取网址为：https://njsnzx.cn/#/detail?id=1200；凡有意参加者，请于上述时间内登录网址根据平台提示完成下载或获取招标（采购）文件，本项目下载者无须办理CA锁；平台</w:t>
      </w:r>
      <w:r>
        <w:rPr>
          <w:rFonts w:hint="eastAsia" w:ascii="宋体" w:hAnsi="宋体" w:cs="宋体"/>
          <w:b w:val="0"/>
          <w:bCs w:val="0"/>
          <w:color w:val="auto"/>
          <w:sz w:val="24"/>
          <w:highlight w:val="none"/>
          <w:lang w:eastAsia="zh-CN"/>
        </w:rPr>
        <w:t>服务</w:t>
      </w:r>
      <w:r>
        <w:rPr>
          <w:rFonts w:hint="eastAsia" w:ascii="宋体" w:hAnsi="宋体" w:cs="宋体"/>
          <w:b w:val="0"/>
          <w:bCs w:val="0"/>
          <w:color w:val="auto"/>
          <w:sz w:val="24"/>
          <w:highlight w:val="none"/>
        </w:rPr>
        <w:t>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C827F25">
      <w:pPr>
        <w:pStyle w:val="4"/>
        <w:keepNext w:val="0"/>
        <w:keepLines w:val="0"/>
        <w:shd w:val="clear" w:color="auto" w:fill="auto"/>
        <w:spacing w:before="0" w:after="0"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highlight w:val="none"/>
        </w:rPr>
        <w:t>（2）北京时间，法定节假日除外；未按照上述要求合法获取招标（采购）文件的，招标（采购）人将不予受理其投标（响应）。</w:t>
      </w:r>
    </w:p>
    <w:p w14:paraId="294249D4">
      <w:pPr>
        <w:pStyle w:val="4"/>
        <w:keepNext w:val="0"/>
        <w:keepLines w:val="0"/>
        <w:shd w:val="clear" w:color="auto" w:fill="auto"/>
        <w:spacing w:before="0" w:after="0"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四、响应文件提交</w:t>
      </w:r>
      <w:bookmarkEnd w:id="12"/>
      <w:bookmarkEnd w:id="13"/>
      <w:bookmarkEnd w:id="14"/>
      <w:bookmarkEnd w:id="15"/>
    </w:p>
    <w:p w14:paraId="7C922F11">
      <w:pPr>
        <w:shd w:val="clear" w:color="auto" w:fill="auto"/>
        <w:spacing w:line="360" w:lineRule="auto"/>
        <w:ind w:firstLine="480" w:firstLineChars="200"/>
        <w:rPr>
          <w:rFonts w:hint="eastAsia" w:ascii="宋体" w:hAnsi="宋体"/>
          <w:color w:val="auto"/>
          <w:sz w:val="24"/>
          <w:highlight w:val="none"/>
          <w:u w:val="single"/>
        </w:rPr>
      </w:pPr>
      <w:bookmarkStart w:id="16" w:name="_Toc35393633"/>
      <w:bookmarkStart w:id="17" w:name="_Toc28359093"/>
      <w:bookmarkStart w:id="18" w:name="_Toc35393802"/>
      <w:bookmarkStart w:id="19" w:name="_Toc28359016"/>
      <w:r>
        <w:rPr>
          <w:rFonts w:hint="eastAsia" w:ascii="宋体" w:hAnsi="宋体"/>
          <w:color w:val="auto"/>
          <w:sz w:val="24"/>
          <w:highlight w:val="none"/>
        </w:rPr>
        <w:t>递交投标文件开始时间：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27</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分</w:t>
      </w:r>
    </w:p>
    <w:p w14:paraId="15BA958D">
      <w:pPr>
        <w:shd w:val="clear" w:color="auto" w:fill="auto"/>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投标截止时间及开标时间：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27</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分</w:t>
      </w:r>
    </w:p>
    <w:p w14:paraId="26F0CA80">
      <w:pPr>
        <w:shd w:val="clear" w:color="auto" w:fill="auto"/>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投标文件接收地点：</w:t>
      </w:r>
      <w:r>
        <w:rPr>
          <w:rFonts w:hint="eastAsia" w:ascii="宋体" w:hAnsi="宋体"/>
          <w:color w:val="auto"/>
          <w:sz w:val="24"/>
          <w:highlight w:val="none"/>
          <w:u w:val="single"/>
        </w:rPr>
        <w:t>南京市鼓楼区中山路99号12楼1212室会议室</w:t>
      </w:r>
    </w:p>
    <w:p w14:paraId="3B2602AB">
      <w:pPr>
        <w:shd w:val="clear" w:color="auto" w:fill="auto"/>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u w:val="single"/>
        </w:rPr>
        <w:t>南京市鼓楼区中山路99号12楼1212室会议室</w:t>
      </w:r>
    </w:p>
    <w:p w14:paraId="733CE31F">
      <w:pPr>
        <w:pStyle w:val="4"/>
        <w:keepNext w:val="0"/>
        <w:keepLines w:val="0"/>
        <w:shd w:val="clear" w:color="auto" w:fill="auto"/>
        <w:spacing w:before="0"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五、开启</w:t>
      </w:r>
      <w:bookmarkEnd w:id="16"/>
      <w:bookmarkEnd w:id="17"/>
      <w:bookmarkEnd w:id="18"/>
      <w:bookmarkEnd w:id="19"/>
    </w:p>
    <w:p w14:paraId="47014409">
      <w:pPr>
        <w:shd w:val="clear" w:color="auto" w:fill="auto"/>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27</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分</w:t>
      </w:r>
      <w:r>
        <w:rPr>
          <w:rFonts w:hint="eastAsia" w:ascii="宋体" w:hAnsi="宋体" w:cs="宋体"/>
          <w:color w:val="auto"/>
          <w:sz w:val="24"/>
          <w:highlight w:val="none"/>
        </w:rPr>
        <w:t>（北京时间）</w:t>
      </w:r>
    </w:p>
    <w:p w14:paraId="5FAA8DE8">
      <w:pPr>
        <w:shd w:val="clear" w:color="auto" w:fill="auto"/>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地点：</w:t>
      </w:r>
      <w:bookmarkStart w:id="20" w:name="_Toc35393634"/>
      <w:bookmarkStart w:id="21" w:name="_Toc35393803"/>
      <w:bookmarkStart w:id="22" w:name="_Toc28359017"/>
      <w:bookmarkStart w:id="23" w:name="_Toc28359094"/>
      <w:r>
        <w:rPr>
          <w:rFonts w:hint="eastAsia" w:ascii="宋体" w:hAnsi="宋体" w:cs="宋体"/>
          <w:color w:val="auto"/>
          <w:sz w:val="24"/>
          <w:highlight w:val="none"/>
          <w:u w:val="single"/>
        </w:rPr>
        <w:t>南京市鼓楼区中山路99号12楼1212室会议室</w:t>
      </w:r>
    </w:p>
    <w:p w14:paraId="5E70245B">
      <w:pPr>
        <w:shd w:val="clear" w:color="auto" w:fill="auto"/>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六、公告期限</w:t>
      </w:r>
      <w:bookmarkEnd w:id="20"/>
      <w:bookmarkEnd w:id="21"/>
      <w:bookmarkEnd w:id="22"/>
      <w:bookmarkEnd w:id="23"/>
    </w:p>
    <w:p w14:paraId="41C06292">
      <w:pPr>
        <w:shd w:val="clear" w:color="auto" w:fill="auto"/>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2A3BE7AC">
      <w:pPr>
        <w:pStyle w:val="4"/>
        <w:keepNext w:val="0"/>
        <w:keepLines w:val="0"/>
        <w:shd w:val="clear" w:color="auto" w:fill="auto"/>
        <w:spacing w:before="0" w:after="0" w:line="440" w:lineRule="exact"/>
        <w:ind w:firstLine="472" w:firstLineChars="196"/>
        <w:rPr>
          <w:rFonts w:ascii="宋体" w:hAnsi="宋体" w:cs="宋体"/>
          <w:color w:val="auto"/>
          <w:sz w:val="24"/>
          <w:szCs w:val="24"/>
          <w:highlight w:val="none"/>
        </w:rPr>
      </w:pPr>
      <w:bookmarkStart w:id="24" w:name="_Toc35393635"/>
      <w:bookmarkStart w:id="25" w:name="_Toc35393804"/>
      <w:r>
        <w:rPr>
          <w:rFonts w:hint="eastAsia" w:ascii="宋体" w:hAnsi="宋体" w:cs="宋体"/>
          <w:color w:val="auto"/>
          <w:sz w:val="24"/>
          <w:szCs w:val="24"/>
          <w:highlight w:val="none"/>
        </w:rPr>
        <w:t>七、其他补充事宜</w:t>
      </w:r>
      <w:bookmarkEnd w:id="24"/>
      <w:bookmarkEnd w:id="25"/>
    </w:p>
    <w:p w14:paraId="2DCC7989">
      <w:pPr>
        <w:shd w:val="clear" w:color="auto" w:fill="auto"/>
        <w:spacing w:line="360" w:lineRule="auto"/>
        <w:ind w:firstLine="480" w:firstLineChars="200"/>
        <w:rPr>
          <w:rFonts w:hint="eastAsia" w:ascii="宋体" w:hAnsi="宋体" w:cs="宋体"/>
          <w:color w:val="auto"/>
          <w:sz w:val="24"/>
          <w:highlight w:val="none"/>
        </w:rPr>
      </w:pPr>
      <w:bookmarkStart w:id="26" w:name="_Toc28359095"/>
      <w:bookmarkStart w:id="27" w:name="_Toc28359018"/>
      <w:bookmarkStart w:id="28" w:name="_Toc35393636"/>
      <w:bookmarkStart w:id="29" w:name="_Toc35393805"/>
      <w:r>
        <w:rPr>
          <w:rFonts w:hint="eastAsia" w:ascii="宋体" w:hAnsi="宋体" w:cs="宋体"/>
          <w:color w:val="auto"/>
          <w:sz w:val="24"/>
          <w:highlight w:val="none"/>
        </w:rPr>
        <w:t>1.集中勘察或答疑：</w:t>
      </w:r>
    </w:p>
    <w:p w14:paraId="05CFD08A">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26BA04DF">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4E959E64">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3.公告媒体</w:t>
      </w:r>
    </w:p>
    <w:p w14:paraId="2E88F4CE">
      <w:pPr>
        <w:shd w:val="clear" w:color="auto" w:fill="auto"/>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（1）本采购公告在南京医科大学（https://sjfwc.njmu.edu.cn/zbgg/list1.htm）公示发布，敬请各投标人关注；</w:t>
      </w:r>
    </w:p>
    <w:p w14:paraId="238B4949">
      <w:pPr>
        <w:shd w:val="clear" w:color="auto" w:fill="auto"/>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（2）若有关本次采购存在变动或修改，敬请各投标人及时关注南京医科大学（https://sjfwc.njmu.edu.cn/zbgg/list1.htm）发布的关于本项目的信息更正公告。</w:t>
      </w:r>
    </w:p>
    <w:p w14:paraId="28D36A77">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4.采购项目需要落实的政府采购政策：</w:t>
      </w:r>
    </w:p>
    <w:p w14:paraId="2EEACC1B">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（1）政府采购促进中小企业发展</w:t>
      </w:r>
    </w:p>
    <w:p w14:paraId="3282BD6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（2）政府采购支持监狱企业发展</w:t>
      </w:r>
    </w:p>
    <w:p w14:paraId="71D06054">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（3）政府采购促进残疾人就业</w:t>
      </w:r>
    </w:p>
    <w:p w14:paraId="235AACF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（4）政府采购鼓励采购节能环保产品</w:t>
      </w:r>
    </w:p>
    <w:p w14:paraId="2B5BDFCB">
      <w:pPr>
        <w:pStyle w:val="4"/>
        <w:keepNext w:val="0"/>
        <w:keepLines w:val="0"/>
        <w:shd w:val="clear" w:color="auto" w:fill="auto"/>
        <w:spacing w:before="0" w:after="0" w:line="44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八、凡对本次采购提出询问，请按以下方式联系。</w:t>
      </w:r>
      <w:bookmarkEnd w:id="26"/>
      <w:bookmarkEnd w:id="27"/>
      <w:bookmarkEnd w:id="28"/>
      <w:bookmarkEnd w:id="29"/>
    </w:p>
    <w:p w14:paraId="7A866AF7">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 、采购人信息</w:t>
      </w:r>
    </w:p>
    <w:p w14:paraId="31E2F049">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名称：南京医科大学</w:t>
      </w:r>
    </w:p>
    <w:p w14:paraId="2EE31049">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地址：南京市江宁区龙眠大道101号</w:t>
      </w:r>
    </w:p>
    <w:p w14:paraId="646A04F0">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w:t>
      </w:r>
    </w:p>
    <w:p w14:paraId="56DB7224">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 025-86868369</w:t>
      </w:r>
    </w:p>
    <w:p w14:paraId="310A9FCC">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72301B80">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名称：南京苏宁工程咨询有限公司</w:t>
      </w:r>
    </w:p>
    <w:p w14:paraId="35C2CB3F">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地址：南京市鼓楼区中山路99号12楼1212 室</w:t>
      </w:r>
    </w:p>
    <w:p w14:paraId="161AEB37">
      <w:pPr>
        <w:shd w:val="clear" w:color="auto" w:fill="auto"/>
        <w:tabs>
          <w:tab w:val="left" w:pos="50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联系方式：025-84200809</w:t>
      </w:r>
    </w:p>
    <w:p w14:paraId="3C7DDDE1">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3、项目联系方式 </w:t>
      </w:r>
    </w:p>
    <w:p w14:paraId="71427ADD">
      <w:pPr>
        <w:shd w:val="clear" w:color="auto" w:fill="auto"/>
        <w:tabs>
          <w:tab w:val="left" w:pos="502"/>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项目联系人：李工</w:t>
      </w:r>
    </w:p>
    <w:p w14:paraId="1712BC51">
      <w:pPr>
        <w:shd w:val="clear" w:color="auto" w:fill="auto"/>
        <w:tabs>
          <w:tab w:val="left" w:pos="50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电话：025-84200809</w:t>
      </w:r>
    </w:p>
    <w:p w14:paraId="41471E6A"/>
    <w:p w14:paraId="6E275260">
      <w:pPr>
        <w:shd w:val="clear" w:color="auto" w:fill="auto"/>
        <w:tabs>
          <w:tab w:val="left" w:pos="502"/>
        </w:tabs>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南京苏宁工程咨询有限公司</w:t>
      </w:r>
    </w:p>
    <w:p w14:paraId="52035E6F">
      <w:pPr>
        <w:shd w:val="clear" w:color="auto" w:fill="auto"/>
        <w:tabs>
          <w:tab w:val="left" w:pos="502"/>
        </w:tabs>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lang w:val="en-US" w:eastAsia="zh-CN"/>
        </w:rPr>
        <w:t>2024年12月16日</w:t>
      </w:r>
    </w:p>
    <w:sectPr>
      <w:pgSz w:w="11906" w:h="16838"/>
      <w:pgMar w:top="1440" w:right="157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A33F1"/>
    <w:rsid w:val="30EA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ascii="宋体" w:hAnsi="宋体"/>
      <w:b/>
      <w:bCs/>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2024-12-16T06:22:00Z</dcterms:created>
  <dc:creator>乌米团子</dc:creator>
  <cp:lastModifiedBy>乌米团子</cp:lastModifiedBy>
  <dcterms:modified xsi:type="dcterms:W3CDTF">2024-12-16T06:23:38Z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EC51BA7A57CF4E299AA5913C37BBF963_11</vt:lpwstr>
  </property>
</Properties>
</file>