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 xml:space="preserve">南京医科大学 </w:t>
      </w:r>
      <w:r>
        <w:rPr>
          <w:rFonts w:hint="eastAsia" w:asciiTheme="minorEastAsia" w:hAnsiTheme="minorEastAsia" w:eastAsiaTheme="minorEastAsia"/>
          <w:b/>
          <w:sz w:val="36"/>
          <w:szCs w:val="28"/>
          <w:u w:val="single"/>
        </w:rPr>
        <w:t>外国语学院语言外教推荐及管理服务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采购项目中标公告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sz w:val="36"/>
          <w:szCs w:val="28"/>
        </w:rPr>
        <w:pict>
          <v:shape id="_x0000_s1026" o:spid="_x0000_s1026" o:spt="32" type="#_x0000_t32" style="position:absolute;left:0pt;margin-left:2.25pt;margin-top:3pt;height:0pt;width:414.75pt;z-index:251659264;mso-width-relative:page;mso-height-relative:page;" o:connectortype="straight" filled="f" coordsize="21600,21600">
            <v:path arrowok="t"/>
            <v:fill on="f" focussize="0,0"/>
            <v:stroke weight="1.75pt"/>
            <v:imagedata o:title=""/>
            <o:lock v:ext="edit"/>
          </v:shape>
        </w:pic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u w:val="single"/>
        </w:rPr>
        <w:t>外国语学院语言外教推荐及管理服务</w:t>
      </w:r>
      <w:r>
        <w:rPr>
          <w:rFonts w:hint="eastAsia" w:asciiTheme="minorEastAsia" w:hAnsiTheme="minorEastAsia" w:eastAsiaTheme="minorEastAsia"/>
          <w:sz w:val="28"/>
          <w:szCs w:val="28"/>
        </w:rPr>
        <w:t>采购项目公开招标，现就本次招标结果公告如下：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项目名称：南京医科大学外国语学院语言外教推荐及管理服务项目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NJMUZB1112024001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南京汉克斯英语培训有限公司</w: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项目中标金额：人民币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18.35万元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联系人：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陆老师、何老师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联系电话：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86868335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、86869606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南京市江宁区龙眠大道101号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南京医科大学江宁校区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</w: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</w:t>
      </w:r>
    </w:p>
    <w:p>
      <w:pPr>
        <w:spacing w:line="240" w:lineRule="auto"/>
        <w:ind w:right="56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南京医科大学</w:t>
      </w:r>
    </w:p>
    <w:p>
      <w:pPr>
        <w:spacing w:line="240" w:lineRule="auto"/>
        <w:ind w:right="70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05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gyY2Y3NmZhYmY2YTBhYTk5ZmUxODk0ODhjZDkzYjUifQ=="/>
  </w:docVars>
  <w:rsids>
    <w:rsidRoot w:val="00D31D50"/>
    <w:rsid w:val="000F21AD"/>
    <w:rsid w:val="00126DC4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61A87"/>
    <w:rsid w:val="00566B59"/>
    <w:rsid w:val="005C3EA3"/>
    <w:rsid w:val="0063535D"/>
    <w:rsid w:val="00720628"/>
    <w:rsid w:val="00721962"/>
    <w:rsid w:val="00730597"/>
    <w:rsid w:val="00785E5F"/>
    <w:rsid w:val="007E2153"/>
    <w:rsid w:val="00832ECE"/>
    <w:rsid w:val="008B7726"/>
    <w:rsid w:val="00935EE4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F0D5B"/>
    <w:rsid w:val="00F04D88"/>
    <w:rsid w:val="00FE1E62"/>
    <w:rsid w:val="0363568B"/>
    <w:rsid w:val="1BF27E9D"/>
    <w:rsid w:val="1C597F1C"/>
    <w:rsid w:val="358C1FA2"/>
    <w:rsid w:val="41DF1688"/>
    <w:rsid w:val="522527AF"/>
    <w:rsid w:val="56072350"/>
    <w:rsid w:val="565C6063"/>
    <w:rsid w:val="63B8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40" w:lineRule="exact"/>
      <w:ind w:firstLine="403" w:firstLineChars="192"/>
    </w:pPr>
    <w:rPr>
      <w:rFonts w:ascii="宋体" w:hAnsi="宋体" w:eastAsia="宋体" w:cs="宋体"/>
      <w:szCs w:val="21"/>
    </w:rPr>
  </w:style>
  <w:style w:type="paragraph" w:styleId="3">
    <w:name w:val="envelope return"/>
    <w:basedOn w:val="1"/>
    <w:qFormat/>
    <w:uiPriority w:val="0"/>
    <w:rPr>
      <w:rFonts w:ascii="Arial" w:hAnsi="Arial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350</Characters>
  <Lines>3</Lines>
  <Paragraphs>1</Paragraphs>
  <TotalTime>22</TotalTime>
  <ScaleCrop>false</ScaleCrop>
  <LinksUpToDate>false</LinksUpToDate>
  <CharactersWithSpaces>473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何龙</cp:lastModifiedBy>
  <dcterms:modified xsi:type="dcterms:W3CDTF">2024-05-31T06:15:09Z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01B72C7C01964773AA25305EBCE2647D_12</vt:lpwstr>
  </property>
</Properties>
</file>