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98" w:rsidRDefault="00BF0F0E" w:rsidP="00CB6994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94A98" w:rsidRPr="00C94A9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教学资源全媒体制作中心建设</w:t>
      </w:r>
    </w:p>
    <w:p w:rsidR="00785E5F" w:rsidRPr="00C94A98" w:rsidRDefault="00C916E9" w:rsidP="00C94A9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6A1BA9"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63043" wp14:editId="1B0645DF">
                <wp:simplePos x="0" y="0"/>
                <wp:positionH relativeFrom="column">
                  <wp:posOffset>28575</wp:posOffset>
                </wp:positionH>
                <wp:positionV relativeFrom="paragraph">
                  <wp:posOffset>419100</wp:posOffset>
                </wp:positionV>
                <wp:extent cx="5267325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33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6A1BA9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94A98" w:rsidRPr="00C94A98">
        <w:rPr>
          <w:rFonts w:asciiTheme="minorEastAsia" w:eastAsiaTheme="minorEastAsia" w:hAnsiTheme="minorEastAsia" w:hint="eastAsia"/>
          <w:sz w:val="28"/>
          <w:szCs w:val="28"/>
          <w:u w:val="single"/>
        </w:rPr>
        <w:t>教学资源全媒体制作中心建设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6E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C94A98" w:rsidRPr="00C94A98">
        <w:rPr>
          <w:rFonts w:asciiTheme="minorEastAsia" w:eastAsiaTheme="minorEastAsia" w:hAnsiTheme="minorEastAsia" w:hint="eastAsia"/>
          <w:sz w:val="28"/>
          <w:szCs w:val="28"/>
        </w:rPr>
        <w:t>教学资源全媒体制作中心建设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DD36C7">
        <w:rPr>
          <w:rFonts w:asciiTheme="minorEastAsia" w:eastAsiaTheme="minorEastAsia" w:hAnsiTheme="minorEastAsia" w:hint="eastAsia"/>
          <w:sz w:val="28"/>
          <w:szCs w:val="28"/>
        </w:rPr>
        <w:t>120200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C94A98"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94A98">
        <w:rPr>
          <w:rFonts w:asciiTheme="minorEastAsia" w:eastAsiaTheme="minorEastAsia" w:hAnsiTheme="minorEastAsia" w:hint="eastAsia"/>
          <w:sz w:val="28"/>
          <w:szCs w:val="28"/>
        </w:rPr>
        <w:t>南京曙帆智能科技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CB6994" w:rsidRDefault="00CB6994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C94A98">
        <w:rPr>
          <w:rFonts w:asciiTheme="minorEastAsia" w:eastAsiaTheme="minorEastAsia" w:hAnsiTheme="minorEastAsia" w:hint="eastAsia"/>
          <w:sz w:val="28"/>
          <w:szCs w:val="28"/>
        </w:rPr>
        <w:t>壹拾玖万伍仟捌佰元整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C94A98">
        <w:rPr>
          <w:rFonts w:asciiTheme="minorEastAsia" w:eastAsiaTheme="minorEastAsia" w:hAnsiTheme="minorEastAsia" w:hint="eastAsia"/>
          <w:sz w:val="28"/>
          <w:szCs w:val="28"/>
        </w:rPr>
        <w:t>195800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2F" w:rsidRDefault="0078472F" w:rsidP="00BF0F0E">
      <w:pPr>
        <w:spacing w:after="0"/>
      </w:pPr>
      <w:r>
        <w:separator/>
      </w:r>
    </w:p>
  </w:endnote>
  <w:endnote w:type="continuationSeparator" w:id="0">
    <w:p w:rsidR="0078472F" w:rsidRDefault="0078472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2F" w:rsidRDefault="0078472F" w:rsidP="00BF0F0E">
      <w:pPr>
        <w:spacing w:after="0"/>
      </w:pPr>
      <w:r>
        <w:separator/>
      </w:r>
    </w:p>
  </w:footnote>
  <w:footnote w:type="continuationSeparator" w:id="0">
    <w:p w:rsidR="0078472F" w:rsidRDefault="0078472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82CEB"/>
    <w:rsid w:val="000A66A0"/>
    <w:rsid w:val="000B50C5"/>
    <w:rsid w:val="000F0F41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8AB"/>
    <w:rsid w:val="0043683F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3A34"/>
    <w:rsid w:val="006154E7"/>
    <w:rsid w:val="0062665C"/>
    <w:rsid w:val="00630C57"/>
    <w:rsid w:val="0063535D"/>
    <w:rsid w:val="0066217C"/>
    <w:rsid w:val="006719D8"/>
    <w:rsid w:val="00681E82"/>
    <w:rsid w:val="006A1BA9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472F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94A98"/>
    <w:rsid w:val="00CA18DF"/>
    <w:rsid w:val="00CA2A06"/>
    <w:rsid w:val="00CA57A4"/>
    <w:rsid w:val="00CB699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C1E93"/>
    <w:rsid w:val="00DC6E15"/>
    <w:rsid w:val="00DD36C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E4AECD-6A21-445A-8DD5-87AE9A72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A13035</cp:lastModifiedBy>
  <cp:revision>2</cp:revision>
  <dcterms:created xsi:type="dcterms:W3CDTF">2020-07-21T07:27:00Z</dcterms:created>
  <dcterms:modified xsi:type="dcterms:W3CDTF">2020-07-21T07:27:00Z</dcterms:modified>
</cp:coreProperties>
</file>