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36"/>
          <w:szCs w:val="36"/>
          <w:highlight w:val="none"/>
          <w:lang w:val="en-US" w:eastAsia="zh-CN"/>
        </w:rPr>
        <w:t>招标公告</w:t>
      </w:r>
      <w:bookmarkStart w:id="30" w:name="_GoBack"/>
      <w:bookmarkEnd w:id="30"/>
    </w:p>
    <w:p w14:paraId="79BDCD7B">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0180EF89">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南京医科大学商用开水机采购项目</w:t>
      </w:r>
      <w:r>
        <w:rPr>
          <w:rFonts w:hint="eastAsia" w:ascii="宋体" w:hAnsi="宋体" w:eastAsia="宋体" w:cs="宋体"/>
          <w:color w:val="auto"/>
          <w:szCs w:val="21"/>
          <w:highlight w:val="none"/>
        </w:rPr>
        <w:t>招标项目的潜在投标人应在</w:t>
      </w:r>
      <w:r>
        <w:rPr>
          <w:rFonts w:hint="eastAsia" w:ascii="宋体" w:hAnsi="宋体" w:eastAsia="宋体" w:cs="宋体"/>
          <w:color w:val="auto"/>
          <w:szCs w:val="21"/>
          <w:highlight w:val="none"/>
          <w:u w:val="single"/>
        </w:rPr>
        <w:t>南京市中山路99号12楼1212室</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（北京时间）前递交投标文件。</w:t>
      </w:r>
    </w:p>
    <w:p w14:paraId="4A720268">
      <w:pPr>
        <w:spacing w:line="360" w:lineRule="auto"/>
        <w:jc w:val="left"/>
        <w:rPr>
          <w:rFonts w:hint="eastAsia" w:ascii="宋体" w:hAnsi="宋体" w:eastAsia="宋体" w:cs="宋体"/>
          <w:color w:val="auto"/>
          <w:szCs w:val="21"/>
          <w:highlight w:val="none"/>
        </w:rPr>
      </w:pPr>
      <w:bookmarkStart w:id="0" w:name="_Toc28359002"/>
      <w:bookmarkStart w:id="1" w:name="_Toc35393790"/>
      <w:bookmarkStart w:id="2" w:name="_Toc28359079"/>
      <w:bookmarkStart w:id="3" w:name="_Toc35393621"/>
      <w:bookmarkStart w:id="4" w:name="_Hlk24379207"/>
      <w:r>
        <w:rPr>
          <w:rFonts w:hint="eastAsia" w:ascii="宋体" w:hAnsi="宋体" w:eastAsia="宋体" w:cs="宋体"/>
          <w:color w:val="auto"/>
          <w:szCs w:val="21"/>
          <w:highlight w:val="none"/>
        </w:rPr>
        <w:t>一、项目基本情况</w:t>
      </w:r>
      <w:bookmarkEnd w:id="0"/>
      <w:bookmarkEnd w:id="1"/>
      <w:bookmarkEnd w:id="2"/>
      <w:bookmarkEnd w:id="3"/>
    </w:p>
    <w:p w14:paraId="12D32CF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项目编号：SNZX-</w:t>
      </w:r>
      <w:r>
        <w:rPr>
          <w:rFonts w:hint="eastAsia" w:ascii="宋体" w:hAnsi="宋体" w:eastAsia="宋体" w:cs="宋体"/>
          <w:color w:val="auto"/>
          <w:szCs w:val="21"/>
          <w:highlight w:val="none"/>
          <w:lang w:eastAsia="zh-CN"/>
        </w:rPr>
        <w:t>20260292</w:t>
      </w:r>
      <w:r>
        <w:rPr>
          <w:rFonts w:hint="eastAsia" w:ascii="宋体" w:hAnsi="宋体" w:eastAsia="宋体" w:cs="宋体"/>
          <w:color w:val="auto"/>
          <w:szCs w:val="21"/>
          <w:highlight w:val="none"/>
        </w:rPr>
        <w:t xml:space="preserve"> </w:t>
      </w:r>
    </w:p>
    <w:p w14:paraId="4A71F01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bookmarkEnd w:id="4"/>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南京医科大学商用开水机采购项目</w:t>
      </w:r>
    </w:p>
    <w:p w14:paraId="1014070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34.1</w:t>
      </w:r>
      <w:r>
        <w:rPr>
          <w:rFonts w:hint="eastAsia" w:ascii="宋体" w:hAnsi="宋体" w:eastAsia="宋体" w:cs="宋体"/>
          <w:color w:val="auto"/>
          <w:szCs w:val="21"/>
          <w:highlight w:val="none"/>
        </w:rPr>
        <w:t>万元</w:t>
      </w:r>
    </w:p>
    <w:p w14:paraId="6B5DA61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34.1</w:t>
      </w:r>
      <w:r>
        <w:rPr>
          <w:rFonts w:hint="eastAsia" w:ascii="宋体" w:hAnsi="宋体" w:eastAsia="宋体" w:cs="宋体"/>
          <w:color w:val="auto"/>
          <w:szCs w:val="21"/>
          <w:highlight w:val="none"/>
        </w:rPr>
        <w:t>万元，投标报价超过最高限价的为无效投标。</w:t>
      </w:r>
    </w:p>
    <w:p w14:paraId="02BA0D2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南京医科大学商用开水机采购项目</w:t>
      </w:r>
      <w:r>
        <w:rPr>
          <w:rFonts w:hint="eastAsia" w:ascii="宋体" w:hAnsi="宋体" w:eastAsia="宋体" w:cs="宋体"/>
          <w:color w:val="auto"/>
          <w:szCs w:val="21"/>
          <w:highlight w:val="none"/>
        </w:rPr>
        <w:t>，具体详见招标文件。</w:t>
      </w:r>
    </w:p>
    <w:p w14:paraId="3D9DADF3">
      <w:pPr>
        <w:spacing w:line="360" w:lineRule="auto"/>
        <w:ind w:firstLine="420" w:firstLineChars="200"/>
        <w:jc w:val="left"/>
        <w:rPr>
          <w:rFonts w:hint="eastAsia" w:ascii="宋体" w:hAnsi="宋体" w:eastAsia="宋体" w:cs="宋体"/>
          <w:bCs/>
          <w:color w:val="auto"/>
          <w:sz w:val="24"/>
          <w:highlight w:val="none"/>
        </w:rPr>
      </w:pPr>
      <w:r>
        <w:rPr>
          <w:rFonts w:hint="eastAsia" w:ascii="宋体" w:hAnsi="宋体" w:eastAsia="宋体" w:cs="宋体"/>
          <w:color w:val="auto"/>
          <w:szCs w:val="21"/>
          <w:highlight w:val="none"/>
        </w:rPr>
        <w:t>合同履行期限（交货期）：</w:t>
      </w:r>
      <w:bookmarkStart w:id="5" w:name="_Toc35393622"/>
      <w:bookmarkStart w:id="6" w:name="_Toc35393791"/>
      <w:bookmarkStart w:id="7" w:name="_Toc28359080"/>
      <w:bookmarkStart w:id="8" w:name="_Toc28359003"/>
      <w:r>
        <w:rPr>
          <w:rFonts w:hint="eastAsia" w:ascii="Times New Roman" w:hAnsi="Times New Roman" w:eastAsia="宋体" w:cs="Times New Roman"/>
          <w:color w:val="auto"/>
          <w:highlight w:val="none"/>
          <w:lang w:eastAsia="zh-CN"/>
        </w:rPr>
        <w:t>合同签订后</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0天内完成全部设备送货、现场安装</w:t>
      </w:r>
      <w:r>
        <w:rPr>
          <w:rFonts w:hint="eastAsia" w:ascii="宋体" w:hAnsi="宋体" w:eastAsia="宋体" w:cs="宋体"/>
          <w:color w:val="auto"/>
          <w:szCs w:val="21"/>
          <w:highlight w:val="none"/>
        </w:rPr>
        <w:t>。</w:t>
      </w:r>
    </w:p>
    <w:p w14:paraId="3696BB8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4FA4EC48">
      <w:pPr>
        <w:spacing w:line="360" w:lineRule="auto"/>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是否专门面向中小企业：否</w:t>
      </w:r>
    </w:p>
    <w:p w14:paraId="0509668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本项目采购标的所属行业为：</w:t>
      </w:r>
      <w:r>
        <w:rPr>
          <w:rFonts w:hint="eastAsia" w:ascii="宋体" w:hAnsi="宋体" w:eastAsia="宋体" w:cs="宋体"/>
          <w:color w:val="auto"/>
          <w:szCs w:val="21"/>
          <w:highlight w:val="none"/>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54AEA00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二、申请人的资格要求：</w:t>
      </w:r>
    </w:p>
    <w:p w14:paraId="2573E99D">
      <w:pPr>
        <w:spacing w:line="360" w:lineRule="auto"/>
        <w:ind w:firstLine="420" w:firstLineChars="200"/>
        <w:jc w:val="left"/>
        <w:rPr>
          <w:rFonts w:ascii="宋体" w:hAnsi="宋体" w:eastAsia="宋体" w:cs="宋体"/>
          <w:color w:val="auto"/>
          <w:szCs w:val="21"/>
          <w:highlight w:val="none"/>
        </w:rPr>
      </w:pPr>
      <w:bookmarkStart w:id="9" w:name="_Toc35393792"/>
      <w:bookmarkStart w:id="10" w:name="_Toc35393623"/>
      <w:bookmarkStart w:id="11" w:name="_Toc28359005"/>
      <w:bookmarkStart w:id="12" w:name="_Toc28359082"/>
      <w:bookmarkStart w:id="13" w:name="_Toc35393793"/>
      <w:bookmarkStart w:id="14" w:name="_Toc35393624"/>
      <w:r>
        <w:rPr>
          <w:rFonts w:hint="eastAsia" w:ascii="宋体" w:hAnsi="宋体" w:eastAsia="宋体" w:cs="宋体"/>
          <w:color w:val="auto"/>
          <w:szCs w:val="21"/>
          <w:highlight w:val="none"/>
        </w:rPr>
        <w:t>（一）满足《中华人民共和国政府采购法》第二十二条规定；</w:t>
      </w:r>
    </w:p>
    <w:p w14:paraId="74010A7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1.具有独立承担民事责任的能力（提供法人或者其他组织的营业执照；供应商为自然人的提供其身份证，提供相关证明材料复印件并加盖公章）；</w:t>
      </w:r>
    </w:p>
    <w:p w14:paraId="5A1BE22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eastAsia="宋体" w:cs="宋体"/>
          <w:color w:val="auto"/>
          <w:szCs w:val="21"/>
          <w:highlight w:val="none"/>
        </w:rPr>
        <w:t>；</w:t>
      </w:r>
    </w:p>
    <w:p w14:paraId="7A7E62B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3.具有履行合同所必需的设备和专业技术能力（投标人根据履行采购项目合同需要，提供履行合同所必需的设备和专业技术能力的证明材料，提供相关证明材料复印件并加盖公章或承诺书原件）；</w:t>
      </w:r>
    </w:p>
    <w:p w14:paraId="1883594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提供投标截止时间前六个月内任意一个月的纳税证明文件（依法免缴的应提供相应文件说明）；并提供投标截止时间前六个月内任意一个月依法为员工缴纳社会保障资金的证明材料（依法不需要缴纳社会保障资金的应提供相应文件说明））；</w:t>
      </w:r>
    </w:p>
    <w:p w14:paraId="02FF751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5.参加政府采购活动前三年内，在经营活动中没有重大违法记录（提供承诺书原件）；</w:t>
      </w:r>
    </w:p>
    <w:p w14:paraId="1077668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6.法律、行政法规规定的其他条件，提供相关证明材料：无。</w:t>
      </w:r>
    </w:p>
    <w:p w14:paraId="59846BF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7.注:①前款第（5）项中所称重大违法记录，是指投标人因违法经营受到刑事处罚或者责令停产停业、吊销许可证或者执照、较大数额罚款等行政处罚。</w:t>
      </w:r>
    </w:p>
    <w:p w14:paraId="343518F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②投标人在参加政府采购活动前3年内因违法经营被禁止在一定期限内参加政府采购活动，期限届满的，可以参加政府采购活动。</w:t>
      </w:r>
    </w:p>
    <w:p w14:paraId="02593ED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（二）落实政府采购政策需满足的资格要求：如为中小微型企业、监狱企业、残疾人福利性单位，提供的产品为国家认定的节能产品和环保产品的须按要求提供相关材料。</w:t>
      </w:r>
    </w:p>
    <w:p w14:paraId="092A966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（三）本项目的特定资格要求：无。</w:t>
      </w:r>
    </w:p>
    <w:p w14:paraId="6AE04EA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（四）本项目不接受转包、分包。</w:t>
      </w:r>
    </w:p>
    <w:p w14:paraId="390DA14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（五）拒绝下述供应商参加本次采购活动：</w:t>
      </w:r>
    </w:p>
    <w:p w14:paraId="7848B43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1.供应商单位负责人为同一人或者存在直接控股、管理关系的不同供应商，不得参加同一合同项下的采购活动。</w:t>
      </w:r>
    </w:p>
    <w:p w14:paraId="59CAB94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2.凡为采购项目提供整体设计、规范编制或者项目管理、监理、检测等服务的供应商，不得再参加本项目的采购活动。</w:t>
      </w:r>
    </w:p>
    <w:p w14:paraId="5C8AD61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拒绝列入失信被执行人、重大税收违法失信主体、政府采购严重违法失信行为记录名单中的供应商参加本项目的采购活动。采购人或代理机构通过“信用中国”网站（www.creditchina.gov.cn）、“中国政府采购网”网站（www.ccgp.gov.cn）等渠道查询供应商信用记录并保存。</w:t>
      </w:r>
    </w:p>
    <w:p w14:paraId="07E5E33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（六）本项目不接受进口产品投标。（注：本文件所称进口产品是指通过中国海关报关验放进入中国境内且产自关境外的产品）</w:t>
      </w:r>
    </w:p>
    <w:p w14:paraId="77C70D3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三、获取招标文件</w:t>
      </w:r>
      <w:bookmarkEnd w:id="9"/>
      <w:bookmarkEnd w:id="10"/>
    </w:p>
    <w:p w14:paraId="65B6C67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日上午09:00至2026年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日下午17:00，每天上午9:00至11:30，下午14:00至17:00（北京时间，法定节假日除外）</w:t>
      </w:r>
    </w:p>
    <w:p w14:paraId="11CB80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获取方式：网址为：https://njsnzx.cn/#/detail?id=3232；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17FEC99">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未按照上述要求合法获取招标（采购）文件的，招标（采购）人将不予受理其投标（响应）。</w:t>
      </w:r>
    </w:p>
    <w:p w14:paraId="5F6F524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售价：￥500元，本公告包含的招标文件售价总和。</w:t>
      </w:r>
    </w:p>
    <w:p w14:paraId="20BA2DF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四、提交投标文件</w:t>
      </w:r>
      <w:bookmarkEnd w:id="11"/>
      <w:bookmarkEnd w:id="12"/>
      <w:r>
        <w:rPr>
          <w:rFonts w:hint="eastAsia" w:ascii="宋体" w:hAnsi="宋体" w:eastAsia="宋体" w:cs="宋体"/>
          <w:color w:val="auto"/>
          <w:szCs w:val="21"/>
          <w:highlight w:val="none"/>
        </w:rPr>
        <w:t>截止时间、开标时间和地点</w:t>
      </w:r>
      <w:bookmarkEnd w:id="13"/>
      <w:bookmarkEnd w:id="14"/>
    </w:p>
    <w:p w14:paraId="2182D45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截止时间及开标时间：</w:t>
      </w:r>
      <w:r>
        <w:rPr>
          <w:rFonts w:hint="eastAsia" w:ascii="宋体" w:hAnsi="宋体" w:eastAsia="宋体" w:cs="宋体"/>
          <w:color w:val="auto"/>
          <w:szCs w:val="21"/>
          <w:highlight w:val="none"/>
          <w:u w:val="single"/>
        </w:rPr>
        <w:t>2026年</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分（北京时间）</w:t>
      </w:r>
    </w:p>
    <w:p w14:paraId="331A00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南京市中山路99号12楼1212室</w:t>
      </w:r>
    </w:p>
    <w:p w14:paraId="078C4D3F">
      <w:pPr>
        <w:spacing w:line="360" w:lineRule="auto"/>
        <w:jc w:val="left"/>
        <w:rPr>
          <w:rFonts w:hint="eastAsia" w:ascii="宋体" w:hAnsi="宋体" w:eastAsia="宋体" w:cs="宋体"/>
          <w:color w:val="auto"/>
          <w:szCs w:val="21"/>
          <w:highlight w:val="none"/>
        </w:rPr>
      </w:pPr>
      <w:bookmarkStart w:id="15" w:name="_Toc35393794"/>
      <w:bookmarkStart w:id="16" w:name="_Toc28359084"/>
      <w:bookmarkStart w:id="17" w:name="_Toc28359007"/>
      <w:bookmarkStart w:id="18" w:name="_Toc35393625"/>
      <w:r>
        <w:rPr>
          <w:rFonts w:hint="eastAsia" w:ascii="宋体" w:hAnsi="宋体" w:eastAsia="宋体" w:cs="宋体"/>
          <w:color w:val="auto"/>
          <w:szCs w:val="21"/>
          <w:highlight w:val="none"/>
        </w:rPr>
        <w:t>五、公告期限</w:t>
      </w:r>
      <w:bookmarkEnd w:id="15"/>
      <w:bookmarkEnd w:id="16"/>
      <w:bookmarkEnd w:id="17"/>
      <w:bookmarkEnd w:id="18"/>
    </w:p>
    <w:p w14:paraId="2C7C277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32035900">
      <w:pPr>
        <w:spacing w:line="360" w:lineRule="auto"/>
        <w:jc w:val="left"/>
        <w:rPr>
          <w:rFonts w:hint="eastAsia" w:ascii="宋体" w:hAnsi="宋体" w:eastAsia="宋体" w:cs="宋体"/>
          <w:color w:val="auto"/>
          <w:szCs w:val="21"/>
          <w:highlight w:val="none"/>
        </w:rPr>
      </w:pPr>
      <w:bookmarkStart w:id="19" w:name="_Toc35393795"/>
      <w:bookmarkStart w:id="20" w:name="_Toc35393626"/>
      <w:r>
        <w:rPr>
          <w:rFonts w:hint="eastAsia" w:ascii="宋体" w:hAnsi="宋体" w:eastAsia="宋体" w:cs="宋体"/>
          <w:color w:val="auto"/>
          <w:szCs w:val="21"/>
          <w:highlight w:val="none"/>
        </w:rPr>
        <w:t>六、其他补充事宜</w:t>
      </w:r>
      <w:bookmarkEnd w:id="19"/>
      <w:bookmarkEnd w:id="20"/>
    </w:p>
    <w:p w14:paraId="457A1B2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1.集中勘察或答疑：</w:t>
      </w:r>
    </w:p>
    <w:p w14:paraId="786FC1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hint="eastAsia" w:ascii="宋体" w:hAnsi="宋体" w:eastAsia="宋体" w:cs="宋体"/>
          <w:color w:val="auto"/>
          <w:szCs w:val="21"/>
          <w:highlight w:val="none"/>
        </w:rPr>
      </w:pPr>
      <w:bookmarkStart w:id="21" w:name="_Toc35393627"/>
      <w:bookmarkStart w:id="22" w:name="_Toc35393796"/>
      <w:bookmarkStart w:id="23" w:name="_Toc28359008"/>
      <w:bookmarkStart w:id="24" w:name="_Toc28359085"/>
      <w:r>
        <w:rPr>
          <w:rFonts w:hint="eastAsia" w:ascii="宋体" w:hAnsi="宋体" w:eastAsia="宋体" w:cs="宋体"/>
          <w:color w:val="auto"/>
          <w:szCs w:val="21"/>
          <w:highlight w:val="none"/>
        </w:rPr>
        <w:t>3.公告媒体</w:t>
      </w:r>
    </w:p>
    <w:p w14:paraId="21158AF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4.采购项目需要落实的政府采购政策：</w:t>
      </w:r>
    </w:p>
    <w:p w14:paraId="7DA420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1C703A3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（2）政府采购支持监狱企业发展</w:t>
      </w:r>
    </w:p>
    <w:p w14:paraId="1875653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（3）政府采购促进残疾人就业</w:t>
      </w:r>
    </w:p>
    <w:p w14:paraId="6AB8824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（4）政府采购鼓励采购节能环保产品</w:t>
      </w:r>
    </w:p>
    <w:p w14:paraId="436C0BA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七、对本次招标提出询问，请按以下方式联系。</w:t>
      </w:r>
      <w:bookmarkEnd w:id="21"/>
      <w:bookmarkEnd w:id="22"/>
      <w:bookmarkEnd w:id="23"/>
      <w:bookmarkEnd w:id="24"/>
    </w:p>
    <w:p w14:paraId="230808A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842B87D">
      <w:pPr>
        <w:spacing w:line="360" w:lineRule="auto"/>
        <w:ind w:firstLine="420" w:firstLineChars="200"/>
        <w:jc w:val="left"/>
        <w:rPr>
          <w:rFonts w:hint="eastAsia" w:ascii="宋体" w:hAnsi="宋体" w:eastAsia="宋体" w:cs="宋体"/>
          <w:color w:val="auto"/>
          <w:szCs w:val="21"/>
          <w:highlight w:val="none"/>
        </w:rPr>
      </w:pPr>
      <w:bookmarkStart w:id="25" w:name="_Toc28359086"/>
      <w:bookmarkStart w:id="26" w:name="_Toc28359009"/>
      <w:r>
        <w:rPr>
          <w:rFonts w:hint="eastAsia" w:ascii="宋体" w:hAnsi="宋体" w:eastAsia="宋体" w:cs="宋体"/>
          <w:color w:val="auto"/>
          <w:szCs w:val="21"/>
          <w:highlight w:val="none"/>
        </w:rPr>
        <w:t>单位名称：南京医科大学</w:t>
      </w:r>
    </w:p>
    <w:p w14:paraId="700519EA">
      <w:pPr>
        <w:spacing w:line="360" w:lineRule="auto"/>
        <w:ind w:firstLine="452" w:firstLineChars="200"/>
        <w:jc w:val="lef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单位地址：</w:t>
      </w:r>
      <w:r>
        <w:rPr>
          <w:rFonts w:hint="eastAsia" w:ascii="宋体" w:hAnsi="宋体" w:eastAsia="宋体" w:cs="宋体"/>
          <w:color w:val="auto"/>
          <w:spacing w:val="8"/>
          <w:kern w:val="0"/>
          <w:szCs w:val="21"/>
          <w:highlight w:val="none"/>
          <w:shd w:val="clear" w:color="auto" w:fill="FFFFFF"/>
        </w:rPr>
        <w:t>南京市江宁区龙眠大道101号</w:t>
      </w:r>
    </w:p>
    <w:p w14:paraId="40064D40">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联系人：陈老师</w:t>
      </w:r>
    </w:p>
    <w:p w14:paraId="03FAC50A">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联系方式：025-86869249</w:t>
      </w:r>
    </w:p>
    <w:p w14:paraId="4375B3D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25"/>
      <w:bookmarkEnd w:id="26"/>
    </w:p>
    <w:p w14:paraId="1581FA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bookmarkStart w:id="27" w:name="OLE_LINK1"/>
      <w:r>
        <w:rPr>
          <w:rFonts w:hint="eastAsia" w:ascii="宋体" w:hAnsi="宋体" w:eastAsia="宋体" w:cs="宋体"/>
          <w:color w:val="auto"/>
          <w:szCs w:val="21"/>
          <w:highlight w:val="none"/>
        </w:rPr>
        <w:t>南京苏宁工程咨询有限公司</w:t>
      </w:r>
      <w:bookmarkEnd w:id="27"/>
    </w:p>
    <w:p w14:paraId="3678C8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单位地址：南京市鼓楼区中山路99号12楼1212室</w:t>
      </w:r>
    </w:p>
    <w:p w14:paraId="529FAB8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bookmarkStart w:id="28" w:name="_Toc28359010"/>
      <w:bookmarkStart w:id="29" w:name="_Toc28359087"/>
      <w:r>
        <w:rPr>
          <w:rFonts w:hint="eastAsia" w:ascii="宋体" w:hAnsi="宋体" w:eastAsia="宋体" w:cs="宋体"/>
          <w:color w:val="auto"/>
          <w:szCs w:val="21"/>
          <w:highlight w:val="none"/>
        </w:rPr>
        <w:t>李佳蓉025-84200809</w:t>
      </w:r>
    </w:p>
    <w:p w14:paraId="52856B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bookmarkEnd w:id="28"/>
      <w:bookmarkEnd w:id="29"/>
    </w:p>
    <w:p w14:paraId="67D579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项目联系人：李佳蓉 </w:t>
      </w:r>
    </w:p>
    <w:p w14:paraId="6368FDA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联系电话：025-84200809</w:t>
      </w:r>
    </w:p>
    <w:p w14:paraId="40909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7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2026-07-03T06:53:49Z</dcterms:created>
  <dc:creator>asus</dc:creator>
  <cp:lastModifiedBy>Nie</cp:lastModifiedBy>
  <dcterms:modified xsi:type="dcterms:W3CDTF">2026-07-03T06:56:47Z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eyJoZGlkIjoiZTlkOWU4YzFkN2MzZmI5ZmQyOGY0ZTBmYzM3ZDMyY2EiLCJ1c2VySWQiOiIyNDUzOTE4ODIifQ==</vt:lpwstr>
  </property>
  <property fmtid="{D5CDD505-2E9C-101B-9397-08002B2CF9AE}" pid="4" name="ICV">
    <vt:lpwstr>7DD8E4812D2741EA8A916F905ECCC8B5_12</vt:lpwstr>
  </property>
</Properties>
</file>