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648F9">
      <w:pPr>
        <w:autoSpaceDE w:val="0"/>
        <w:autoSpaceDN w:val="0"/>
        <w:adjustRightInd w:val="0"/>
        <w:jc w:val="center"/>
        <w:rPr>
          <w:rFonts w:hint="default" w:ascii="宋体" w:hAnsi="宋体" w:eastAsia="宋体" w:cs="宋体"/>
          <w:color w:val="000000" w:themeColor="text1"/>
          <w:sz w:val="44"/>
          <w:szCs w:val="44"/>
          <w:highlight w:val="none"/>
          <w:lang w:val="en-US" w:eastAsia="zh-CN"/>
          <w14:textFill>
            <w14:solidFill>
              <w14:schemeClr w14:val="tx1"/>
            </w14:solidFill>
          </w14:textFill>
        </w:rPr>
      </w:pPr>
      <w:r>
        <w:rPr>
          <w:rFonts w:hint="eastAsia" w:ascii="宋体" w:hAnsi="宋体" w:cs="宋体"/>
          <w:color w:val="000000" w:themeColor="text1"/>
          <w:sz w:val="44"/>
          <w:szCs w:val="44"/>
          <w:highlight w:val="none"/>
          <w:lang w:val="en-US" w:eastAsia="zh-CN"/>
          <w14:textFill>
            <w14:solidFill>
              <w14:schemeClr w14:val="tx1"/>
            </w14:solidFill>
          </w14:textFill>
        </w:rPr>
        <w:t>招标公告</w:t>
      </w:r>
    </w:p>
    <w:p w14:paraId="460014E5">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项目概况</w:t>
      </w:r>
    </w:p>
    <w:p w14:paraId="369E09F4">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南京医科大学智能诊疗技术研究中心智能化改造项目</w:t>
      </w:r>
      <w:r>
        <w:rPr>
          <w:rFonts w:hint="eastAsia" w:ascii="宋体" w:hAnsi="宋体" w:cs="宋体"/>
          <w:color w:val="000000" w:themeColor="text1"/>
          <w:szCs w:val="21"/>
          <w:highlight w:val="none"/>
          <w14:textFill>
            <w14:solidFill>
              <w14:schemeClr w14:val="tx1"/>
            </w14:solidFill>
          </w14:textFill>
        </w:rPr>
        <w:t>招标项目的潜在投标人应在</w:t>
      </w:r>
      <w:r>
        <w:rPr>
          <w:rFonts w:hint="eastAsia" w:ascii="宋体" w:hAnsi="宋体" w:cs="宋体"/>
          <w:color w:val="000000" w:themeColor="text1"/>
          <w:szCs w:val="21"/>
          <w:highlight w:val="none"/>
          <w:u w:val="single"/>
          <w14:textFill>
            <w14:solidFill>
              <w14:schemeClr w14:val="tx1"/>
            </w14:solidFill>
          </w14:textFill>
        </w:rPr>
        <w:t>南京市中山路99号12楼1212室</w:t>
      </w:r>
      <w:r>
        <w:rPr>
          <w:rFonts w:hint="eastAsia" w:ascii="宋体" w:hAnsi="宋体" w:cs="宋体"/>
          <w:color w:val="000000" w:themeColor="text1"/>
          <w:szCs w:val="21"/>
          <w:highlight w:val="none"/>
          <w14:textFill>
            <w14:solidFill>
              <w14:schemeClr w14:val="tx1"/>
            </w14:solidFill>
          </w14:textFill>
        </w:rPr>
        <w:t>获取招标文件，并于</w:t>
      </w:r>
      <w:r>
        <w:rPr>
          <w:rFonts w:hint="eastAsia" w:ascii="宋体" w:hAnsi="宋体" w:cs="宋体"/>
          <w:color w:val="000000" w:themeColor="text1"/>
          <w:szCs w:val="21"/>
          <w:highlight w:val="none"/>
          <w:u w:val="single"/>
          <w14:textFill>
            <w14:solidFill>
              <w14:schemeClr w14:val="tx1"/>
            </w14:solidFill>
          </w14:textFill>
        </w:rPr>
        <w:t>2024年</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u w:val="single"/>
          <w14:textFill>
            <w14:solidFill>
              <w14:schemeClr w14:val="tx1"/>
            </w14:solidFill>
          </w14:textFill>
        </w:rPr>
        <w:t xml:space="preserve">点 </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（北京时间）前递交投标文件。</w:t>
      </w:r>
    </w:p>
    <w:p w14:paraId="71DCCF29">
      <w:pPr>
        <w:spacing w:line="360" w:lineRule="auto"/>
        <w:jc w:val="left"/>
        <w:rPr>
          <w:rFonts w:ascii="宋体" w:hAnsi="宋体" w:cs="宋体"/>
          <w:color w:val="000000" w:themeColor="text1"/>
          <w:szCs w:val="21"/>
          <w:highlight w:val="none"/>
          <w14:textFill>
            <w14:solidFill>
              <w14:schemeClr w14:val="tx1"/>
            </w14:solidFill>
          </w14:textFill>
        </w:rPr>
      </w:pPr>
      <w:bookmarkStart w:id="0" w:name="_Toc35393621"/>
      <w:bookmarkStart w:id="1" w:name="_Toc28359079"/>
      <w:bookmarkStart w:id="2" w:name="_Toc35393790"/>
      <w:bookmarkStart w:id="3" w:name="_Toc28359002"/>
      <w:bookmarkStart w:id="4" w:name="_Hlk24379207"/>
      <w:r>
        <w:rPr>
          <w:rFonts w:hint="eastAsia" w:ascii="宋体" w:hAnsi="宋体" w:cs="宋体"/>
          <w:color w:val="000000" w:themeColor="text1"/>
          <w:szCs w:val="21"/>
          <w:highlight w:val="none"/>
          <w14:textFill>
            <w14:solidFill>
              <w14:schemeClr w14:val="tx1"/>
            </w14:solidFill>
          </w14:textFill>
        </w:rPr>
        <w:t>一、项目基本情况</w:t>
      </w:r>
      <w:bookmarkEnd w:id="0"/>
      <w:bookmarkEnd w:id="1"/>
      <w:bookmarkEnd w:id="2"/>
      <w:bookmarkEnd w:id="3"/>
    </w:p>
    <w:p w14:paraId="49F25F7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项目编号：SNZX-20240260</w:t>
      </w:r>
    </w:p>
    <w:p w14:paraId="02B12B0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bookmarkEnd w:id="4"/>
      <w:bookmarkStart w:id="21" w:name="_GoBack"/>
      <w:bookmarkEnd w:id="21"/>
      <w:r>
        <w:rPr>
          <w:rFonts w:hint="eastAsia" w:ascii="宋体" w:hAnsi="宋体" w:cs="宋体"/>
          <w:color w:val="000000" w:themeColor="text1"/>
          <w:szCs w:val="21"/>
          <w:highlight w:val="none"/>
          <w14:textFill>
            <w14:solidFill>
              <w14:schemeClr w14:val="tx1"/>
            </w14:solidFill>
          </w14:textFill>
        </w:rPr>
        <w:t>南京医科大学智能诊疗技术研究中心智能化改造项目</w:t>
      </w:r>
    </w:p>
    <w:p w14:paraId="1B89C13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预算金额</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23.4万元</w:t>
      </w:r>
    </w:p>
    <w:p w14:paraId="705746C1">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最高限价：23.4万元，投标报价超过最高限价的为无效投标。</w:t>
      </w:r>
    </w:p>
    <w:p w14:paraId="28F8A401">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采购需求：南京医科大学智能诊疗技术研究中心智能化改造项目，具体详见招标文件。</w:t>
      </w:r>
    </w:p>
    <w:p w14:paraId="4E715C02">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合同履行期限（交货期）：</w:t>
      </w:r>
      <w:bookmarkStart w:id="5" w:name="_Toc35393791"/>
      <w:bookmarkStart w:id="6" w:name="_Toc28359003"/>
      <w:bookmarkStart w:id="7" w:name="_Toc35393622"/>
      <w:bookmarkStart w:id="8" w:name="_Toc28359080"/>
      <w:r>
        <w:rPr>
          <w:rFonts w:hint="eastAsia" w:ascii="宋体" w:hAnsi="宋体" w:cs="宋体"/>
          <w:color w:val="000000" w:themeColor="text1"/>
          <w:szCs w:val="21"/>
          <w:highlight w:val="none"/>
          <w14:textFill>
            <w14:solidFill>
              <w14:schemeClr w14:val="tx1"/>
            </w14:solidFill>
          </w14:textFill>
        </w:rPr>
        <w:t>合同签订生效后，一个月内全部设备、材料运抵现场，并安装、调试结束，验收合格，交付买方使用。</w:t>
      </w:r>
    </w:p>
    <w:p w14:paraId="205A80D8">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本项目是否专门面向中小企业：否。</w:t>
      </w:r>
    </w:p>
    <w:p w14:paraId="4B6A159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本项目标的所属行业：工业。</w:t>
      </w:r>
    </w:p>
    <w:p w14:paraId="17783DBA">
      <w:pPr>
        <w:spacing w:line="360" w:lineRule="auto"/>
        <w:ind w:firstLine="420" w:firstLineChars="200"/>
        <w:jc w:val="left"/>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本项目不接受联合体投标。</w:t>
      </w:r>
    </w:p>
    <w:bookmarkEnd w:id="5"/>
    <w:bookmarkEnd w:id="6"/>
    <w:bookmarkEnd w:id="7"/>
    <w:bookmarkEnd w:id="8"/>
    <w:p w14:paraId="3DA84673">
      <w:pPr>
        <w:spacing w:line="360" w:lineRule="auto"/>
        <w:jc w:val="left"/>
        <w:rPr>
          <w:rFonts w:ascii="宋体" w:hAnsi="宋体" w:cs="宋体"/>
          <w:color w:val="000000" w:themeColor="text1"/>
          <w:szCs w:val="21"/>
          <w:highlight w:val="none"/>
          <w14:textFill>
            <w14:solidFill>
              <w14:schemeClr w14:val="tx1"/>
            </w14:solidFill>
          </w14:textFill>
        </w:rPr>
      </w:pPr>
      <w:bookmarkStart w:id="9" w:name="_Toc35393623"/>
      <w:bookmarkStart w:id="10" w:name="_Toc35393792"/>
      <w:bookmarkStart w:id="11" w:name="_Toc28359005"/>
      <w:bookmarkStart w:id="12" w:name="_Toc28359082"/>
      <w:bookmarkStart w:id="13" w:name="_Toc35393624"/>
      <w:bookmarkStart w:id="14" w:name="_Toc35393793"/>
      <w:r>
        <w:rPr>
          <w:rFonts w:hint="eastAsia" w:ascii="宋体" w:hAnsi="宋体" w:cs="宋体"/>
          <w:color w:val="000000" w:themeColor="text1"/>
          <w:szCs w:val="21"/>
          <w:highlight w:val="none"/>
          <w14:textFill>
            <w14:solidFill>
              <w14:schemeClr w14:val="tx1"/>
            </w14:solidFill>
          </w14:textFill>
        </w:rPr>
        <w:t>二、申请人的资格要求：</w:t>
      </w:r>
    </w:p>
    <w:p w14:paraId="55513BFC">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1.满足《中华人民共和国政府采购法》第二十二条规定；</w:t>
      </w:r>
    </w:p>
    <w:p w14:paraId="1F9B6ABC">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（1）具有独立承担民事责任的能力（提供法人或者其他组织的营业执照；供应商为自然人的提供其身份证，提供相关证明材料复印件并加盖公章）；</w:t>
      </w:r>
    </w:p>
    <w:p w14:paraId="63459950">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良好的商业信誉和健全的财务会计制度（提供2023年度的财务报表，或招标截止时间前六个月内银行出具的资信证明，或财政部门认可的政府采购专业担保机构出具的投标担保函，提供相关证明材料复印件并加盖公章）（成立不满一年不需提供）；</w:t>
      </w:r>
    </w:p>
    <w:p w14:paraId="7EB25760">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4F394F0E">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r>
        <w:rPr>
          <w:highlight w:val="none"/>
        </w:rPr>
        <w:t>如依法免税或不需要缴纳社会保障资金的，提供相应证明材料</w:t>
      </w:r>
      <w:r>
        <w:rPr>
          <w:rFonts w:hint="eastAsia" w:ascii="宋体" w:hAnsi="宋体" w:cs="宋体"/>
          <w:color w:val="000000" w:themeColor="text1"/>
          <w:szCs w:val="21"/>
          <w:highlight w:val="none"/>
          <w14:textFill>
            <w14:solidFill>
              <w14:schemeClr w14:val="tx1"/>
            </w14:solidFill>
          </w14:textFill>
        </w:rPr>
        <w:t>））；</w:t>
      </w:r>
    </w:p>
    <w:p w14:paraId="0054D4E4">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（5）参加政府采购活动前三年内，在经营活动中没有重大违法记录（提供承诺书原件）；</w:t>
      </w:r>
    </w:p>
    <w:p w14:paraId="0D54FA7E">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（6）法律、行政法规规定的其他条件，提供相关证明材料：无。</w:t>
      </w:r>
    </w:p>
    <w:p w14:paraId="16A8E450">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落实政府采购政策需满足的资格要求：如为小微型企业、监狱企业、残疾人福利性单位，提供的产品为国家认定的节能产品和环保产品的须按要求提供相关材料。</w:t>
      </w:r>
    </w:p>
    <w:p w14:paraId="77C577FD">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3.本项目的特定资格要求：无</w:t>
      </w:r>
    </w:p>
    <w:p w14:paraId="51BC9747">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4.本项目不接受转包、分包。</w:t>
      </w:r>
    </w:p>
    <w:p w14:paraId="77B3048D">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5.拒绝下述供应商参加本次采购活动：</w:t>
      </w:r>
    </w:p>
    <w:p w14:paraId="1A68FA71">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（1）供应商单位负责人为同一人或者存在直接控股、管理关系的不同供应商，不得参加同一合同项下的采购活动。</w:t>
      </w:r>
    </w:p>
    <w:p w14:paraId="2564E72D">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（2）凡为采购项目提供整体设计、规范编制或者项目管理、监理、检测等服务的供应商，不得再参加本项目的采购活动。</w:t>
      </w:r>
    </w:p>
    <w:p w14:paraId="09B8BCF9">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33BD9773">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6.本项目不接受进口产品投标。（注：本文件所称进口产品是指通过中国海关报关验放进入中国境内且产自关境外的产品）</w:t>
      </w:r>
    </w:p>
    <w:p w14:paraId="19DEE7E4">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三、获取纸质招标文件</w:t>
      </w:r>
      <w:bookmarkEnd w:id="9"/>
      <w:bookmarkEnd w:id="10"/>
    </w:p>
    <w:p w14:paraId="73292331">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1、时间：2024年</w:t>
      </w:r>
      <w:r>
        <w:rPr>
          <w:rFonts w:hint="eastAsia"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月</w:t>
      </w:r>
      <w:r>
        <w:rPr>
          <w:rFonts w:hint="eastAsia" w:cs="宋体"/>
          <w:color w:val="000000" w:themeColor="text1"/>
          <w:szCs w:val="21"/>
          <w:highlight w:val="none"/>
          <w:lang w:val="en-US" w:eastAsia="zh-CN"/>
          <w14:textFill>
            <w14:solidFill>
              <w14:schemeClr w14:val="tx1"/>
            </w14:solidFill>
          </w14:textFill>
        </w:rPr>
        <w:t>16</w:t>
      </w:r>
      <w:r>
        <w:rPr>
          <w:rFonts w:hint="eastAsia" w:ascii="宋体" w:hAnsi="宋体" w:cs="宋体"/>
          <w:color w:val="000000" w:themeColor="text1"/>
          <w:szCs w:val="21"/>
          <w:highlight w:val="none"/>
          <w14:textFill>
            <w14:solidFill>
              <w14:schemeClr w14:val="tx1"/>
            </w14:solidFill>
          </w14:textFill>
        </w:rPr>
        <w:t>日上午09:00至2024年</w:t>
      </w:r>
      <w:r>
        <w:rPr>
          <w:rFonts w:hint="eastAsia"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月</w:t>
      </w:r>
      <w:r>
        <w:rPr>
          <w:rFonts w:hint="eastAsia" w:cs="宋体"/>
          <w:color w:val="000000" w:themeColor="text1"/>
          <w:szCs w:val="21"/>
          <w:highlight w:val="none"/>
          <w:lang w:val="en-US" w:eastAsia="zh-CN"/>
          <w14:textFill>
            <w14:solidFill>
              <w14:schemeClr w14:val="tx1"/>
            </w14:solidFill>
          </w14:textFill>
        </w:rPr>
        <w:t>22</w:t>
      </w:r>
      <w:r>
        <w:rPr>
          <w:rFonts w:hint="eastAsia" w:ascii="宋体" w:hAnsi="宋体" w:cs="宋体"/>
          <w:color w:val="000000" w:themeColor="text1"/>
          <w:szCs w:val="21"/>
          <w:highlight w:val="none"/>
          <w14:textFill>
            <w14:solidFill>
              <w14:schemeClr w14:val="tx1"/>
            </w14:solidFill>
          </w14:textFill>
        </w:rPr>
        <w:t>日下午17:00</w:t>
      </w:r>
    </w:p>
    <w:p w14:paraId="283FA1D0">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2、获取方式：</w:t>
      </w:r>
    </w:p>
    <w:p w14:paraId="1A91A4D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线上获取方式：获取网址为：https://njsnzx.cn/#/detail?id=703；凡有意参加者，请于上述时间内登录网址根据平台提示完成下载或获取招标（采购）文件。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70B5F0B5">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线下获取方式：凡有意参加者，请于上述时间内携带法定代表人授权委托书盖章原件、授权委托代理人身份证复印件加盖公章至南京市鼓楼区中山路99号12楼1212室获取招标（采购）文件。文件工本费：人民币500元/套，售后不退。</w:t>
      </w:r>
    </w:p>
    <w:p w14:paraId="14D0532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3、北京时间，法定节假日除外；未按照上述要求合法获取招标（采购）文件的，招标（采购）人将不予受理其投标（响应）。</w:t>
      </w:r>
    </w:p>
    <w:p w14:paraId="43187A7A">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四、提交投标文件</w:t>
      </w:r>
      <w:bookmarkEnd w:id="11"/>
      <w:bookmarkEnd w:id="12"/>
      <w:r>
        <w:rPr>
          <w:rFonts w:hint="eastAsia" w:ascii="宋体" w:hAnsi="宋体" w:cs="宋体"/>
          <w:color w:val="000000" w:themeColor="text1"/>
          <w:szCs w:val="21"/>
          <w:highlight w:val="none"/>
          <w14:textFill>
            <w14:solidFill>
              <w14:schemeClr w14:val="tx1"/>
            </w14:solidFill>
          </w14:textFill>
        </w:rPr>
        <w:t>截止时间、开标时间和地点</w:t>
      </w:r>
      <w:bookmarkEnd w:id="13"/>
      <w:bookmarkEnd w:id="14"/>
    </w:p>
    <w:p w14:paraId="286A5E28">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截止时间及开标时间：</w:t>
      </w:r>
      <w:r>
        <w:rPr>
          <w:rFonts w:hint="eastAsia" w:ascii="宋体" w:hAnsi="宋体" w:cs="宋体"/>
          <w:color w:val="000000" w:themeColor="text1"/>
          <w:szCs w:val="21"/>
          <w:highlight w:val="none"/>
          <w:u w:val="single"/>
          <w14:textFill>
            <w14:solidFill>
              <w14:schemeClr w14:val="tx1"/>
            </w14:solidFill>
          </w14:textFill>
        </w:rPr>
        <w:t>2024年</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u w:val="single"/>
          <w14:textFill>
            <w14:solidFill>
              <w14:schemeClr w14:val="tx1"/>
            </w14:solidFill>
          </w14:textFill>
        </w:rPr>
        <w:t>点</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分（北京时间）</w:t>
      </w:r>
    </w:p>
    <w:p w14:paraId="7040370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w:t>
      </w:r>
      <w:r>
        <w:rPr>
          <w:rFonts w:hint="eastAsia" w:ascii="宋体" w:hAnsi="宋体" w:cs="宋体"/>
          <w:color w:val="000000" w:themeColor="text1"/>
          <w:szCs w:val="21"/>
          <w:highlight w:val="none"/>
          <w:u w:val="single"/>
          <w14:textFill>
            <w14:solidFill>
              <w14:schemeClr w14:val="tx1"/>
            </w14:solidFill>
          </w14:textFill>
        </w:rPr>
        <w:t>南京市中山路99号12楼1212室</w:t>
      </w:r>
    </w:p>
    <w:p w14:paraId="5E98DB23">
      <w:pPr>
        <w:spacing w:line="360" w:lineRule="auto"/>
        <w:jc w:val="left"/>
        <w:rPr>
          <w:rFonts w:ascii="宋体" w:hAnsi="宋体" w:cs="宋体"/>
          <w:color w:val="000000" w:themeColor="text1"/>
          <w:szCs w:val="21"/>
          <w:highlight w:val="none"/>
          <w14:textFill>
            <w14:solidFill>
              <w14:schemeClr w14:val="tx1"/>
            </w14:solidFill>
          </w14:textFill>
        </w:rPr>
      </w:pPr>
      <w:bookmarkStart w:id="15" w:name="_Toc35393794"/>
      <w:bookmarkStart w:id="16" w:name="_Toc35393625"/>
      <w:bookmarkStart w:id="17" w:name="_Toc28359007"/>
      <w:bookmarkStart w:id="18" w:name="_Toc28359084"/>
      <w:r>
        <w:rPr>
          <w:rFonts w:hint="eastAsia" w:ascii="宋体" w:hAnsi="宋体" w:cs="宋体"/>
          <w:color w:val="000000" w:themeColor="text1"/>
          <w:szCs w:val="21"/>
          <w:highlight w:val="none"/>
          <w14:textFill>
            <w14:solidFill>
              <w14:schemeClr w14:val="tx1"/>
            </w14:solidFill>
          </w14:textFill>
        </w:rPr>
        <w:t>五、公告期限</w:t>
      </w:r>
      <w:bookmarkEnd w:id="15"/>
      <w:bookmarkEnd w:id="16"/>
      <w:bookmarkEnd w:id="17"/>
      <w:bookmarkEnd w:id="18"/>
    </w:p>
    <w:p w14:paraId="3D968DD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自本公告发布之日起5个工作日。</w:t>
      </w:r>
    </w:p>
    <w:p w14:paraId="1CA2BA50">
      <w:pPr>
        <w:spacing w:line="360" w:lineRule="auto"/>
        <w:jc w:val="left"/>
        <w:rPr>
          <w:rFonts w:ascii="宋体" w:hAnsi="宋体" w:cs="宋体"/>
          <w:color w:val="000000" w:themeColor="text1"/>
          <w:szCs w:val="21"/>
          <w:highlight w:val="none"/>
          <w14:textFill>
            <w14:solidFill>
              <w14:schemeClr w14:val="tx1"/>
            </w14:solidFill>
          </w14:textFill>
        </w:rPr>
      </w:pPr>
      <w:bookmarkStart w:id="19" w:name="_Toc35393795"/>
      <w:bookmarkStart w:id="20" w:name="_Toc35393626"/>
      <w:r>
        <w:rPr>
          <w:rFonts w:hint="eastAsia" w:ascii="宋体" w:hAnsi="宋体" w:cs="宋体"/>
          <w:color w:val="000000" w:themeColor="text1"/>
          <w:szCs w:val="21"/>
          <w:highlight w:val="none"/>
          <w14:textFill>
            <w14:solidFill>
              <w14:schemeClr w14:val="tx1"/>
            </w14:solidFill>
          </w14:textFill>
        </w:rPr>
        <w:t>六、其他补充事宜</w:t>
      </w:r>
      <w:bookmarkEnd w:id="19"/>
      <w:bookmarkEnd w:id="20"/>
    </w:p>
    <w:p w14:paraId="269A0A76">
      <w:pPr>
        <w:spacing w:line="360" w:lineRule="auto"/>
        <w:ind w:firstLine="420" w:firstLineChars="200"/>
        <w:rPr>
          <w:highlight w:val="none"/>
        </w:rPr>
      </w:pPr>
      <w:r>
        <w:rPr>
          <w:rFonts w:hint="eastAsia"/>
          <w:highlight w:val="none"/>
        </w:rPr>
        <w:t>1.集中勘察或答疑：</w:t>
      </w:r>
    </w:p>
    <w:p w14:paraId="61911087">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6FD71A44">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highlight w:val="none"/>
        </w:rPr>
        <w:t>2.响应文件份数：一式伍份（壹份正本、肆份副本），电子版响应文件壹份（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345EAD57">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3.公告媒体</w:t>
      </w:r>
    </w:p>
    <w:p w14:paraId="3668A4CC">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（1）本采购公告在南京医科大学（https://sjfwc.njmu.edu.cn/zbgg/list1.htm）公示发布，敬请各投标人关注；</w:t>
      </w:r>
    </w:p>
    <w:p w14:paraId="7F691A7E">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（2）若有关本次采购存在变动或修改，敬请各投标人及时关注南京医科大学（https://sjfwc.njmu.edu.cn/zbgg/list1.htm）发布的关于本项目的信息更正公告。</w:t>
      </w:r>
    </w:p>
    <w:p w14:paraId="7A3B3F1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4.采购项目需要落实的政府采购政策：</w:t>
      </w:r>
    </w:p>
    <w:p w14:paraId="1485A016">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（1）政府采购促进中小企业发展</w:t>
      </w:r>
    </w:p>
    <w:p w14:paraId="62865294">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（2）政府采购支持监狱企业发展</w:t>
      </w:r>
    </w:p>
    <w:p w14:paraId="430CF4D4">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（3）政府采购促进残疾人就业</w:t>
      </w:r>
    </w:p>
    <w:p w14:paraId="0055AB8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（4）政府采购鼓励采购节能环保产品</w:t>
      </w:r>
    </w:p>
    <w:p w14:paraId="17CD27C8">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七、对本次招标提出询问，请按以下方式联系。</w:t>
      </w:r>
    </w:p>
    <w:p w14:paraId="285F7509">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1.采购人信息</w:t>
      </w:r>
    </w:p>
    <w:p w14:paraId="6A79304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名称：南京医科大学</w:t>
      </w:r>
    </w:p>
    <w:p w14:paraId="488DEC7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地址：南京市江宁区龙眠大道101号</w:t>
      </w:r>
    </w:p>
    <w:p w14:paraId="3A8EF2E9">
      <w:pPr>
        <w:widowControl/>
        <w:spacing w:line="360" w:lineRule="auto"/>
        <w:ind w:firstLine="420" w:firstLineChars="200"/>
        <w:jc w:val="left"/>
        <w:rPr>
          <w:rFonts w:ascii="宋体" w:hAnsi="宋体" w:cs="宋体"/>
          <w:spacing w:val="8"/>
          <w:kern w:val="0"/>
          <w:szCs w:val="21"/>
          <w:highlight w:val="none"/>
          <w:shd w:val="clear" w:color="auto" w:fill="FFFFFF"/>
          <w:lang w:bidi="ar"/>
        </w:rPr>
      </w:pPr>
      <w:r>
        <w:rPr>
          <w:rFonts w:hint="eastAsia" w:ascii="宋体" w:hAnsi="宋体" w:cs="宋体"/>
          <w:color w:val="000000" w:themeColor="text1"/>
          <w:szCs w:val="21"/>
          <w:highlight w:val="none"/>
          <w14:textFill>
            <w14:solidFill>
              <w14:schemeClr w14:val="tx1"/>
            </w14:solidFill>
          </w14:textFill>
        </w:rPr>
        <w:t>联系方式：</w:t>
      </w:r>
      <w:r>
        <w:rPr>
          <w:rFonts w:hint="eastAsia" w:ascii="宋体" w:hAnsi="宋体" w:cs="宋体"/>
          <w:spacing w:val="8"/>
          <w:kern w:val="0"/>
          <w:szCs w:val="21"/>
          <w:highlight w:val="none"/>
          <w:shd w:val="clear" w:color="auto" w:fill="FFFFFF"/>
          <w:lang w:bidi="ar"/>
        </w:rPr>
        <w:t>汪老师</w:t>
      </w:r>
    </w:p>
    <w:p w14:paraId="0867800E">
      <w:pPr>
        <w:widowControl/>
        <w:spacing w:line="360" w:lineRule="auto"/>
        <w:ind w:firstLine="452" w:firstLineChars="200"/>
        <w:jc w:val="left"/>
        <w:rPr>
          <w:rFonts w:ascii="宋体" w:hAnsi="宋体" w:cs="宋体"/>
          <w:spacing w:val="8"/>
          <w:kern w:val="0"/>
          <w:szCs w:val="21"/>
          <w:highlight w:val="none"/>
        </w:rPr>
      </w:pPr>
      <w:r>
        <w:rPr>
          <w:rFonts w:hint="eastAsia" w:ascii="宋体" w:hAnsi="宋体" w:cs="宋体"/>
          <w:spacing w:val="8"/>
          <w:kern w:val="0"/>
          <w:szCs w:val="21"/>
          <w:highlight w:val="none"/>
          <w:shd w:val="clear" w:color="auto" w:fill="FFFFFF"/>
          <w:lang w:bidi="ar"/>
        </w:rPr>
        <w:t>联系电话：025-86868603</w:t>
      </w:r>
    </w:p>
    <w:p w14:paraId="403FB2C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2.采购代理机构信息</w:t>
      </w:r>
    </w:p>
    <w:p w14:paraId="1B40F20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名称：南京苏宁工程咨询有限公司</w:t>
      </w:r>
    </w:p>
    <w:p w14:paraId="553EFBEE">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地址：南京市鼓楼区中山路99号12楼1212室</w:t>
      </w:r>
    </w:p>
    <w:p w14:paraId="1B758440">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联系方式：李工  025-84200809</w:t>
      </w:r>
    </w:p>
    <w:p w14:paraId="1D795090">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3.项目联系方式</w:t>
      </w:r>
    </w:p>
    <w:p w14:paraId="35C7D635">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项目联系人：李工 电话：025-84200809</w:t>
      </w:r>
    </w:p>
    <w:p w14:paraId="011BA7DB">
      <w:pPr>
        <w:pStyle w:val="5"/>
        <w:rPr>
          <w:rFonts w:hint="eastAsia" w:ascii="宋体" w:hAnsi="宋体" w:cs="宋体"/>
          <w:color w:val="000000" w:themeColor="text1"/>
          <w:szCs w:val="21"/>
          <w:highlight w:val="none"/>
          <w14:textFill>
            <w14:solidFill>
              <w14:schemeClr w14:val="tx1"/>
            </w14:solidFill>
          </w14:textFill>
        </w:rPr>
      </w:pPr>
    </w:p>
    <w:p w14:paraId="702060CD">
      <w:pPr>
        <w:pStyle w:val="2"/>
        <w:spacing w:line="360" w:lineRule="auto"/>
        <w:ind w:firstLine="0"/>
        <w:jc w:val="right"/>
        <w:rPr>
          <w:rFonts w:hint="eastAsia"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南京苏宁工程咨询有限公司</w:t>
      </w:r>
    </w:p>
    <w:p w14:paraId="74E92F47">
      <w:pPr>
        <w:pStyle w:val="2"/>
        <w:spacing w:line="360" w:lineRule="auto"/>
        <w:ind w:firstLine="0"/>
        <w:jc w:val="right"/>
        <w:rPr>
          <w:rFonts w:hint="default"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2024年8月15日</w:t>
      </w:r>
    </w:p>
    <w:p w14:paraId="74D9EB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00000000"/>
    <w:rsid w:val="5AD85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99"/>
    <w:pPr>
      <w:spacing w:line="400" w:lineRule="exact"/>
      <w:ind w:firstLine="480"/>
    </w:pPr>
    <w:rPr>
      <w:rFonts w:ascii="宋体" w:hAnsi="宋体"/>
      <w:kern w:val="0"/>
      <w:sz w:val="24"/>
    </w:rPr>
  </w:style>
  <w:style w:type="paragraph" w:customStyle="1" w:styleId="5">
    <w:name w:val="正文首行缩进 21"/>
    <w:basedOn w:val="6"/>
    <w:next w:val="1"/>
    <w:unhideWhenUsed/>
    <w:qFormat/>
    <w:uiPriority w:val="0"/>
    <w:pPr>
      <w:ind w:firstLine="420"/>
    </w:pPr>
  </w:style>
  <w:style w:type="paragraph" w:customStyle="1" w:styleId="6">
    <w:name w:val="正文文本缩进11"/>
    <w:basedOn w:val="1"/>
    <w:next w:val="7"/>
    <w:qFormat/>
    <w:uiPriority w:val="0"/>
    <w:pPr>
      <w:ind w:firstLine="645"/>
    </w:pPr>
    <w:rPr>
      <w:rFonts w:ascii="楷体_GB2312" w:eastAsia="楷体_GB2312"/>
      <w:sz w:val="32"/>
    </w:rPr>
  </w:style>
  <w:style w:type="paragraph" w:customStyle="1" w:styleId="7">
    <w:name w:val="寄信人地址1"/>
    <w:basedOn w:val="1"/>
    <w:qFormat/>
    <w:uiPriority w:val="0"/>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2024-08-15T07:19:35Z</dcterms:created>
  <dc:creator>Administrator</dc:creator>
  <cp:lastModifiedBy>乌米团子</cp:lastModifiedBy>
  <dcterms:modified xsi:type="dcterms:W3CDTF">2024-08-15T07:21:05Z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86F66CC1642D4CF2973451AA9A58CC4A_12</vt:lpwstr>
  </property>
</Properties>
</file>