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cs="宋体"/>
          <w:color w:val="000000" w:themeColor="text1"/>
          <w:sz w:val="36"/>
          <w:szCs w:val="36"/>
          <w:highlight w:val="none"/>
          <w:lang w:val="en-US" w:eastAsia="zh-CN"/>
          <w14:textFill>
            <w14:solidFill>
              <w14:schemeClr w14:val="tx1"/>
            </w14:solidFill>
          </w14:textFill>
        </w:rPr>
        <w:t>招标公告</w:t>
      </w:r>
    </w:p>
    <w:p w14:paraId="7A2BFE0E">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项目概况</w:t>
      </w:r>
    </w:p>
    <w:p w14:paraId="0157D839">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南京医科大学常州校区纳米颗粒合成系统采购项目</w:t>
      </w:r>
      <w:r>
        <w:rPr>
          <w:rFonts w:hint="eastAsia" w:ascii="宋体" w:hAnsi="宋体" w:cs="宋体"/>
          <w:color w:val="000000" w:themeColor="text1"/>
          <w:szCs w:val="21"/>
          <w:highlight w:val="none"/>
          <w14:textFill>
            <w14:solidFill>
              <w14:schemeClr w14:val="tx1"/>
            </w14:solidFill>
          </w14:textFill>
        </w:rPr>
        <w:t>招标项目的潜在投标人应在</w:t>
      </w:r>
      <w:r>
        <w:rPr>
          <w:rFonts w:hint="eastAsia" w:ascii="宋体" w:hAnsi="宋体" w:cs="宋体"/>
          <w:color w:val="000000" w:themeColor="text1"/>
          <w:szCs w:val="21"/>
          <w:highlight w:val="none"/>
          <w:u w:val="single"/>
          <w14:textFill>
            <w14:solidFill>
              <w14:schemeClr w14:val="tx1"/>
            </w14:solidFill>
          </w14:textFill>
        </w:rPr>
        <w:t>南京市中山路99号12楼1212室</w:t>
      </w:r>
      <w:r>
        <w:rPr>
          <w:rFonts w:hint="eastAsia" w:ascii="宋体" w:hAnsi="宋体" w:cs="宋体"/>
          <w:color w:val="000000" w:themeColor="text1"/>
          <w:szCs w:val="21"/>
          <w:highlight w:val="none"/>
          <w14:textFill>
            <w14:solidFill>
              <w14:schemeClr w14:val="tx1"/>
            </w14:solidFill>
          </w14:textFill>
        </w:rPr>
        <w:t>获取招标文件，并于</w:t>
      </w:r>
      <w:r>
        <w:rPr>
          <w:rFonts w:hint="eastAsia" w:ascii="宋体" w:hAnsi="宋体" w:cs="宋体"/>
          <w:color w:val="000000" w:themeColor="text1"/>
          <w:szCs w:val="21"/>
          <w:highlight w:val="none"/>
          <w:u w:val="single"/>
          <w14:textFill>
            <w14:solidFill>
              <w14:schemeClr w14:val="tx1"/>
            </w14:solidFill>
          </w14:textFill>
        </w:rPr>
        <w:t>8月27日14点30分</w:t>
      </w:r>
      <w:r>
        <w:rPr>
          <w:rFonts w:hint="eastAsia" w:ascii="宋体" w:hAnsi="宋体" w:cs="宋体"/>
          <w:color w:val="000000" w:themeColor="text1"/>
          <w:szCs w:val="21"/>
          <w:highlight w:val="none"/>
          <w14:textFill>
            <w14:solidFill>
              <w14:schemeClr w14:val="tx1"/>
            </w14:solidFill>
          </w14:textFill>
        </w:rPr>
        <w:t>（北京时间）前递交投标文件。</w:t>
      </w:r>
    </w:p>
    <w:p w14:paraId="3915C216">
      <w:pPr>
        <w:spacing w:line="360" w:lineRule="auto"/>
        <w:jc w:val="left"/>
        <w:rPr>
          <w:rFonts w:hint="eastAsia" w:ascii="宋体" w:hAnsi="宋体" w:cs="宋体"/>
          <w:color w:val="000000" w:themeColor="text1"/>
          <w:szCs w:val="21"/>
          <w:highlight w:val="none"/>
          <w14:textFill>
            <w14:solidFill>
              <w14:schemeClr w14:val="tx1"/>
            </w14:solidFill>
          </w14:textFill>
        </w:rPr>
      </w:pPr>
      <w:bookmarkStart w:id="0" w:name="_Toc35393621"/>
      <w:bookmarkStart w:id="1" w:name="_Toc28359079"/>
      <w:bookmarkStart w:id="2" w:name="_Toc35393790"/>
      <w:bookmarkStart w:id="3" w:name="_Toc28359002"/>
      <w:bookmarkStart w:id="4" w:name="_Hlk24379207"/>
      <w:r>
        <w:rPr>
          <w:rFonts w:hint="eastAsia" w:ascii="宋体" w:hAnsi="宋体" w:cs="宋体"/>
          <w:color w:val="000000" w:themeColor="text1"/>
          <w:szCs w:val="21"/>
          <w:highlight w:val="none"/>
          <w14:textFill>
            <w14:solidFill>
              <w14:schemeClr w14:val="tx1"/>
            </w14:solidFill>
          </w14:textFill>
        </w:rPr>
        <w:t>一、项目基本情况</w:t>
      </w:r>
      <w:bookmarkEnd w:id="0"/>
      <w:bookmarkEnd w:id="1"/>
      <w:bookmarkEnd w:id="2"/>
      <w:bookmarkEnd w:id="3"/>
    </w:p>
    <w:p w14:paraId="78707F2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项目编号：SNZX-20250239</w:t>
      </w:r>
    </w:p>
    <w:p w14:paraId="707B1CF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bookmarkEnd w:id="4"/>
      <w:r>
        <w:rPr>
          <w:rFonts w:hint="eastAsia" w:ascii="宋体" w:hAnsi="宋体" w:cs="宋体"/>
          <w:color w:val="000000" w:themeColor="text1"/>
          <w:szCs w:val="21"/>
          <w:highlight w:val="none"/>
          <w14:textFill>
            <w14:solidFill>
              <w14:schemeClr w14:val="tx1"/>
            </w14:solidFill>
          </w14:textFill>
        </w:rPr>
        <w:t>：南京医科大学常州校区纳米颗粒合成系统采购项目</w:t>
      </w:r>
    </w:p>
    <w:p w14:paraId="2BEFDD70">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预算金额：49万元</w:t>
      </w:r>
    </w:p>
    <w:p w14:paraId="71DA900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最高限价：49万元，投标报价超过最高限价的为无效投标。</w:t>
      </w:r>
    </w:p>
    <w:p w14:paraId="2031054C">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采购需求：南京医科大学常州校区纳米颗粒合成系统采购项目，具体详见招标文件。</w:t>
      </w:r>
    </w:p>
    <w:p w14:paraId="4167D236">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合同履行期限（交货期）：</w:t>
      </w:r>
      <w:bookmarkStart w:id="5" w:name="OLE_LINK30"/>
      <w:bookmarkStart w:id="6" w:name="_Toc28359003"/>
      <w:bookmarkStart w:id="7" w:name="_Toc35393622"/>
      <w:bookmarkStart w:id="8" w:name="_Toc35393791"/>
      <w:bookmarkStart w:id="9" w:name="_Toc28359080"/>
      <w:r>
        <w:rPr>
          <w:rFonts w:hint="eastAsia" w:ascii="宋体" w:hAnsi="宋体" w:cs="宋体"/>
          <w:color w:val="000000" w:themeColor="text1"/>
          <w:szCs w:val="21"/>
          <w:highlight w:val="none"/>
          <w14:textFill>
            <w14:solidFill>
              <w14:schemeClr w14:val="tx1"/>
            </w14:solidFill>
          </w14:textFill>
        </w:rPr>
        <w:t>中标通知书发出之日起，进口设备（免税）三个月内、国产设备及进口设备（非免税）一个月内全部设备、材料运抵现场，并安装、调试结束，验收合格，交付采购人使用</w:t>
      </w:r>
      <w:bookmarkEnd w:id="5"/>
      <w:r>
        <w:rPr>
          <w:rFonts w:hint="eastAsia" w:ascii="宋体" w:hAnsi="宋体" w:cs="宋体"/>
          <w:color w:val="000000" w:themeColor="text1"/>
          <w:szCs w:val="21"/>
          <w:highlight w:val="none"/>
          <w14:textFill>
            <w14:solidFill>
              <w14:schemeClr w14:val="tx1"/>
            </w14:solidFill>
          </w14:textFill>
        </w:rPr>
        <w:t>。</w:t>
      </w:r>
    </w:p>
    <w:p w14:paraId="09A92CD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本项目不接受联合体投标。</w:t>
      </w:r>
    </w:p>
    <w:p w14:paraId="3FF82B70">
      <w:pPr>
        <w:spacing w:line="360" w:lineRule="auto"/>
        <w:ind w:firstLine="420" w:firstLineChars="200"/>
        <w:jc w:val="left"/>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是否专门面向中小企业：否</w:t>
      </w:r>
    </w:p>
    <w:p w14:paraId="0979CF65">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本项目采购标的所属行业为：</w:t>
      </w:r>
      <w:r>
        <w:rPr>
          <w:rFonts w:hint="eastAsia" w:ascii="宋体" w:hAnsi="宋体" w:cs="宋体"/>
          <w:color w:val="000000" w:themeColor="text1"/>
          <w:szCs w:val="21"/>
          <w:highlight w:val="none"/>
          <w14:textFill>
            <w14:solidFill>
              <w14:schemeClr w14:val="tx1"/>
            </w14:solidFill>
          </w14:textFill>
        </w:rPr>
        <w:t>根据《关于印发中小企业划型标准规定的通知》(工信部联企业(2011)300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021B29BC">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二、申请人的资格要求：</w:t>
      </w:r>
    </w:p>
    <w:p w14:paraId="07EDBA16">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bookmarkStart w:id="10" w:name="_Toc28359081"/>
      <w:bookmarkStart w:id="11" w:name="_Toc28359004"/>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14:paraId="6BB26546">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（1）具有独立承担民事责任的能力（提供法人或者其他组织的营业执照；供应商为自然人的提供其身份证，提供相关证明材料复印件并加盖公章）；</w:t>
      </w:r>
    </w:p>
    <w:p w14:paraId="28AE732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eastAsia="zh-CN"/>
          <w14:textFill>
            <w14:solidFill>
              <w14:schemeClr w14:val="tx1"/>
            </w14:solidFill>
          </w14:textFill>
        </w:rPr>
        <w:t>具有良好的商业信誉和健全的财务会计制度（提供评审前六个月内银行出具的资信证明，或评审前六个月内任意一个月的财务状况报告（至少包括资产负债表和利润表），或2024年度审计报告）</w:t>
      </w:r>
      <w:r>
        <w:rPr>
          <w:rFonts w:ascii="宋体" w:hAnsi="宋体" w:cs="宋体"/>
          <w:color w:val="000000" w:themeColor="text1"/>
          <w:szCs w:val="21"/>
          <w:highlight w:val="none"/>
          <w14:textFill>
            <w14:solidFill>
              <w14:schemeClr w14:val="tx1"/>
            </w14:solidFill>
          </w14:textFill>
        </w:rPr>
        <w:t>；</w:t>
      </w:r>
    </w:p>
    <w:p w14:paraId="596FBF4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（3）具有履行合同所必需的设备和专业技术能力（投标人根据履行采购项目合同需要，提供履行合同所必需的设备和专业技术能力的证明材料，提供相关证明材料复印件并加盖公章或承诺书原件）；</w:t>
      </w:r>
    </w:p>
    <w:p w14:paraId="20A996A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4AA12A26">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（5）参加政府采购活动前三年内，在经营活动中没有重大违法记录（提供承诺书原件）；</w:t>
      </w:r>
    </w:p>
    <w:p w14:paraId="47822902">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（6）法律、行政法规规定的其他条件，提供相关证明材料：无。</w:t>
      </w:r>
    </w:p>
    <w:p w14:paraId="0894658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落实政府采购政策需满足的资格要求：如为中小微型企业、监狱企业、残疾人福利性单位，提供的产品为国家认定的节能产品和环保产品的须按要求提供相关材料。</w:t>
      </w:r>
    </w:p>
    <w:p w14:paraId="0DC094A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553406B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4.本项目不接受转包、分包。</w:t>
      </w:r>
    </w:p>
    <w:p w14:paraId="28E8BF71">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5.拒绝下述供应商参加本次采购活动：</w:t>
      </w:r>
    </w:p>
    <w:p w14:paraId="2F3FD94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（1）供应商单位负责人为同一人或者存在直接控股、管理关系的不同供应商，不得参加同一合同项下的采购活动。</w:t>
      </w:r>
    </w:p>
    <w:p w14:paraId="7ABB572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（2）凡为采购项目提供整体设计、规范编制或者项目管理、监理、检测等服务的供应商，不得再参加本项目的采购活动。</w:t>
      </w:r>
    </w:p>
    <w:p w14:paraId="16CDF9E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750CAF26">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6.本项目接受进口产品投标。（注：本文件所称进口产品是指通过中国海关报关验放进入中国境内且产自关境外的产品）</w:t>
      </w:r>
    </w:p>
    <w:bookmarkEnd w:id="10"/>
    <w:bookmarkEnd w:id="11"/>
    <w:p w14:paraId="468DCDC6">
      <w:pPr>
        <w:spacing w:line="360" w:lineRule="auto"/>
        <w:jc w:val="left"/>
        <w:rPr>
          <w:rFonts w:hint="eastAsia" w:ascii="宋体" w:hAnsi="宋体" w:cs="宋体"/>
          <w:color w:val="000000" w:themeColor="text1"/>
          <w:szCs w:val="21"/>
          <w:highlight w:val="none"/>
          <w14:textFill>
            <w14:solidFill>
              <w14:schemeClr w14:val="tx1"/>
            </w14:solidFill>
          </w14:textFill>
        </w:rPr>
      </w:pPr>
      <w:bookmarkStart w:id="12" w:name="_Toc35393623"/>
      <w:bookmarkStart w:id="13" w:name="_Toc35393792"/>
      <w:bookmarkStart w:id="14" w:name="_Toc28359005"/>
      <w:bookmarkStart w:id="15" w:name="_Toc28359082"/>
      <w:bookmarkStart w:id="16" w:name="_Toc35393793"/>
      <w:bookmarkStart w:id="17" w:name="_Toc35393624"/>
      <w:bookmarkStart w:id="18" w:name="_Toc28359085"/>
      <w:bookmarkStart w:id="19" w:name="_Toc35393796"/>
      <w:bookmarkStart w:id="20" w:name="_Toc35393627"/>
      <w:bookmarkStart w:id="21" w:name="_Toc28359008"/>
      <w:r>
        <w:rPr>
          <w:rFonts w:hint="eastAsia" w:ascii="宋体" w:hAnsi="宋体" w:cs="宋体"/>
          <w:color w:val="000000" w:themeColor="text1"/>
          <w:szCs w:val="21"/>
          <w:highlight w:val="none"/>
          <w14:textFill>
            <w14:solidFill>
              <w14:schemeClr w14:val="tx1"/>
            </w14:solidFill>
          </w14:textFill>
        </w:rPr>
        <w:t>三、获取招标文件</w:t>
      </w:r>
      <w:bookmarkEnd w:id="12"/>
      <w:bookmarkEnd w:id="13"/>
    </w:p>
    <w:p w14:paraId="3D105142">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1、时间：2025年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日上午09:00至2025年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30</w:t>
      </w:r>
      <w:bookmarkStart w:id="32" w:name="_GoBack"/>
      <w:bookmarkEnd w:id="32"/>
      <w:r>
        <w:rPr>
          <w:rFonts w:hint="eastAsia" w:ascii="宋体" w:hAnsi="宋体" w:cs="宋体"/>
          <w:color w:val="000000" w:themeColor="text1"/>
          <w:szCs w:val="21"/>
          <w:highlight w:val="none"/>
          <w14:textFill>
            <w14:solidFill>
              <w14:schemeClr w14:val="tx1"/>
            </w14:solidFill>
          </w14:textFill>
        </w:rPr>
        <w:t>日下午17:00</w:t>
      </w:r>
    </w:p>
    <w:p w14:paraId="4FEB8A6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获取方式：网址为：https://njsnzx.cn/#/detail?id=2055；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0481AA8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售价：￥500元，本公告包含的招标文件售价总和。</w:t>
      </w:r>
    </w:p>
    <w:p w14:paraId="4D8FE13C">
      <w:pPr>
        <w:spacing w:line="360" w:lineRule="auto"/>
        <w:ind w:firstLine="420" w:firstLineChars="200"/>
        <w:jc w:val="left"/>
        <w:rPr>
          <w:rFonts w:hint="eastAsia" w:ascii="宋体" w:hAnsi="宋体" w:cs="黑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3.北京时间，法定节假日除外；未按照上述要求合法获取招标（采购）文件的，招标（采购）人将不予受理其投标（响应）。</w:t>
      </w:r>
    </w:p>
    <w:p w14:paraId="511C8781">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四、提交投标文件</w:t>
      </w:r>
      <w:bookmarkEnd w:id="14"/>
      <w:bookmarkEnd w:id="15"/>
      <w:r>
        <w:rPr>
          <w:rFonts w:hint="eastAsia" w:ascii="宋体" w:hAnsi="宋体" w:cs="宋体"/>
          <w:color w:val="000000" w:themeColor="text1"/>
          <w:szCs w:val="21"/>
          <w:highlight w:val="none"/>
          <w14:textFill>
            <w14:solidFill>
              <w14:schemeClr w14:val="tx1"/>
            </w14:solidFill>
          </w14:textFill>
        </w:rPr>
        <w:t>截止时间、开标时间和地点</w:t>
      </w:r>
      <w:bookmarkEnd w:id="16"/>
      <w:bookmarkEnd w:id="17"/>
    </w:p>
    <w:p w14:paraId="1C7B32E4">
      <w:pPr>
        <w:spacing w:line="360" w:lineRule="auto"/>
        <w:ind w:firstLine="420" w:firstLineChars="200"/>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截止时间及开标时间：</w:t>
      </w:r>
      <w:r>
        <w:rPr>
          <w:rFonts w:hint="eastAsia" w:ascii="宋体" w:hAnsi="宋体" w:cs="宋体"/>
          <w:color w:val="000000" w:themeColor="text1"/>
          <w:szCs w:val="21"/>
          <w:highlight w:val="none"/>
          <w:u w:val="single"/>
          <w14:textFill>
            <w14:solidFill>
              <w14:schemeClr w14:val="tx1"/>
            </w14:solidFill>
          </w14:textFill>
        </w:rPr>
        <w:t>8月27日14点30分（北京时间）</w:t>
      </w:r>
    </w:p>
    <w:p w14:paraId="6F92763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w:t>
      </w:r>
      <w:r>
        <w:rPr>
          <w:rFonts w:hint="eastAsia" w:ascii="宋体" w:hAnsi="宋体" w:cs="宋体"/>
          <w:color w:val="000000" w:themeColor="text1"/>
          <w:szCs w:val="21"/>
          <w:highlight w:val="none"/>
          <w:u w:val="single"/>
          <w14:textFill>
            <w14:solidFill>
              <w14:schemeClr w14:val="tx1"/>
            </w14:solidFill>
          </w14:textFill>
        </w:rPr>
        <w:t>南京市中山路99号12楼1212室</w:t>
      </w:r>
    </w:p>
    <w:p w14:paraId="3BD72B80">
      <w:pPr>
        <w:spacing w:line="360" w:lineRule="auto"/>
        <w:jc w:val="left"/>
        <w:rPr>
          <w:rFonts w:hint="eastAsia" w:ascii="宋体" w:hAnsi="宋体" w:cs="宋体"/>
          <w:color w:val="000000" w:themeColor="text1"/>
          <w:szCs w:val="21"/>
          <w:highlight w:val="none"/>
          <w14:textFill>
            <w14:solidFill>
              <w14:schemeClr w14:val="tx1"/>
            </w14:solidFill>
          </w14:textFill>
        </w:rPr>
      </w:pPr>
      <w:bookmarkStart w:id="22" w:name="_Toc28359084"/>
      <w:bookmarkStart w:id="23" w:name="_Toc35393625"/>
      <w:bookmarkStart w:id="24" w:name="_Toc28359007"/>
      <w:bookmarkStart w:id="25" w:name="_Toc35393794"/>
      <w:r>
        <w:rPr>
          <w:rFonts w:hint="eastAsia" w:ascii="宋体" w:hAnsi="宋体" w:cs="宋体"/>
          <w:color w:val="000000" w:themeColor="text1"/>
          <w:szCs w:val="21"/>
          <w:highlight w:val="none"/>
          <w14:textFill>
            <w14:solidFill>
              <w14:schemeClr w14:val="tx1"/>
            </w14:solidFill>
          </w14:textFill>
        </w:rPr>
        <w:t>五、公告期限</w:t>
      </w:r>
      <w:bookmarkEnd w:id="22"/>
      <w:bookmarkEnd w:id="23"/>
      <w:bookmarkEnd w:id="24"/>
      <w:bookmarkEnd w:id="25"/>
    </w:p>
    <w:p w14:paraId="11425B8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自本公告发布之日起5个工作日。</w:t>
      </w:r>
    </w:p>
    <w:p w14:paraId="428F08C1">
      <w:pPr>
        <w:spacing w:line="360" w:lineRule="auto"/>
        <w:jc w:val="left"/>
        <w:rPr>
          <w:rFonts w:hint="eastAsia" w:ascii="宋体" w:hAnsi="宋体" w:cs="宋体"/>
          <w:color w:val="000000" w:themeColor="text1"/>
          <w:szCs w:val="21"/>
          <w:highlight w:val="none"/>
          <w14:textFill>
            <w14:solidFill>
              <w14:schemeClr w14:val="tx1"/>
            </w14:solidFill>
          </w14:textFill>
        </w:rPr>
      </w:pPr>
      <w:bookmarkStart w:id="26" w:name="_Toc35393626"/>
      <w:bookmarkStart w:id="27" w:name="_Toc35393795"/>
      <w:r>
        <w:rPr>
          <w:rFonts w:hint="eastAsia" w:ascii="宋体" w:hAnsi="宋体" w:cs="宋体"/>
          <w:color w:val="000000" w:themeColor="text1"/>
          <w:szCs w:val="21"/>
          <w:highlight w:val="none"/>
          <w14:textFill>
            <w14:solidFill>
              <w14:schemeClr w14:val="tx1"/>
            </w14:solidFill>
          </w14:textFill>
        </w:rPr>
        <w:t>六、其他补充事宜</w:t>
      </w:r>
      <w:bookmarkEnd w:id="26"/>
      <w:bookmarkEnd w:id="27"/>
    </w:p>
    <w:p w14:paraId="752AF43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1.集中勘察或答疑：</w:t>
      </w:r>
    </w:p>
    <w:p w14:paraId="7360E78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1DF415A2">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66675EA6">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3.公告媒体</w:t>
      </w:r>
    </w:p>
    <w:p w14:paraId="65488F1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（1）本采购公告在南京医科大学（https://sjfwc.njmu.edu.cn/zbgg/list1.htm）公示发布，敬请各投标人关注；</w:t>
      </w:r>
    </w:p>
    <w:p w14:paraId="31309716">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（2）若有关本次采购存在变动或修改，敬请各投标人及时关注南京医科大学（https://sjfwc.njmu.edu.cn/zbgg/list1.htm）发布的关于本项目的信息更正公告。</w:t>
      </w:r>
    </w:p>
    <w:p w14:paraId="6796AB1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4.采购项目需要落实的政府采购政策：</w:t>
      </w:r>
    </w:p>
    <w:p w14:paraId="42F75E4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（1）政府采购促进中小企业发展</w:t>
      </w:r>
    </w:p>
    <w:p w14:paraId="4F21449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（2）政府采购支持监狱企业发展</w:t>
      </w:r>
    </w:p>
    <w:p w14:paraId="01496EC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（3）政府采购促进残疾人就业</w:t>
      </w:r>
    </w:p>
    <w:p w14:paraId="4FB3F1A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（4）政府采购鼓励采购节能环保产品</w:t>
      </w:r>
    </w:p>
    <w:p w14:paraId="4EE9E1A5">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七、对本次招标提出询问，请按以下方式联系。</w:t>
      </w:r>
      <w:bookmarkEnd w:id="18"/>
      <w:bookmarkEnd w:id="19"/>
      <w:bookmarkEnd w:id="20"/>
      <w:bookmarkEnd w:id="21"/>
    </w:p>
    <w:p w14:paraId="3E191B80">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14:paraId="5771C748">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bookmarkStart w:id="28" w:name="_Toc28359009"/>
      <w:bookmarkStart w:id="29" w:name="_Toc28359086"/>
      <w:r>
        <w:rPr>
          <w:rFonts w:hint="eastAsia" w:ascii="宋体" w:hAnsi="宋体" w:cs="宋体"/>
          <w:color w:val="000000" w:themeColor="text1"/>
          <w:szCs w:val="21"/>
          <w:highlight w:val="none"/>
          <w14:textFill>
            <w14:solidFill>
              <w14:schemeClr w14:val="tx1"/>
            </w14:solidFill>
          </w14:textFill>
        </w:rPr>
        <w:t>名称：南京医科大学</w:t>
      </w:r>
    </w:p>
    <w:p w14:paraId="3D43CF6F">
      <w:pPr>
        <w:widowControl/>
        <w:shd w:val="clear" w:color="auto" w:fill="FFFFFF"/>
        <w:spacing w:line="360" w:lineRule="auto"/>
        <w:ind w:firstLine="452" w:firstLineChars="200"/>
        <w:jc w:val="left"/>
        <w:rPr>
          <w:rFonts w:hint="eastAsia" w:ascii="宋体" w:hAnsi="宋体" w:cs="宋体"/>
          <w:color w:val="000000" w:themeColor="text1"/>
          <w:spacing w:val="8"/>
          <w:kern w:val="0"/>
          <w:szCs w:val="21"/>
          <w:highlight w:val="none"/>
          <w14:textFill>
            <w14:solidFill>
              <w14:schemeClr w14:val="tx1"/>
            </w14:solidFill>
          </w14:textFill>
        </w:rPr>
      </w:pPr>
      <w:r>
        <w:rPr>
          <w:rFonts w:hint="eastAsia" w:ascii="宋体" w:hAnsi="宋体" w:cs="宋体"/>
          <w:color w:val="000000" w:themeColor="text1"/>
          <w:spacing w:val="8"/>
          <w:kern w:val="0"/>
          <w:szCs w:val="21"/>
          <w:highlight w:val="none"/>
          <w14:textFill>
            <w14:solidFill>
              <w14:schemeClr w14:val="tx1"/>
            </w14:solidFill>
          </w14:textFill>
        </w:rPr>
        <w:t>地址：</w:t>
      </w:r>
      <w:r>
        <w:rPr>
          <w:rFonts w:hint="eastAsia" w:ascii="宋体" w:hAnsi="宋体" w:cs="宋体"/>
          <w:color w:val="000000" w:themeColor="text1"/>
          <w:spacing w:val="8"/>
          <w:kern w:val="0"/>
          <w:szCs w:val="21"/>
          <w:highlight w:val="none"/>
          <w:shd w:val="clear" w:color="auto" w:fill="FFFFFF"/>
          <w:lang w:bidi="ar"/>
          <w14:textFill>
            <w14:solidFill>
              <w14:schemeClr w14:val="tx1"/>
            </w14:solidFill>
          </w14:textFill>
        </w:rPr>
        <w:t>南京市江宁区龙眠大道101号</w:t>
      </w:r>
    </w:p>
    <w:p w14:paraId="007C125B">
      <w:pPr>
        <w:spacing w:line="360" w:lineRule="auto"/>
        <w:ind w:firstLine="452" w:firstLineChars="200"/>
        <w:jc w:val="left"/>
        <w:rPr>
          <w:rFonts w:hint="eastAsia" w:ascii="宋体" w:hAnsi="宋体" w:cs="宋体"/>
          <w:color w:val="000000" w:themeColor="text1"/>
          <w:spacing w:val="8"/>
          <w:kern w:val="0"/>
          <w:szCs w:val="21"/>
          <w:highlight w:val="none"/>
          <w14:textFill>
            <w14:solidFill>
              <w14:schemeClr w14:val="tx1"/>
            </w14:solidFill>
          </w14:textFill>
        </w:rPr>
      </w:pPr>
      <w:r>
        <w:rPr>
          <w:rFonts w:hint="eastAsia" w:ascii="宋体" w:hAnsi="宋体" w:cs="宋体"/>
          <w:color w:val="000000" w:themeColor="text1"/>
          <w:spacing w:val="8"/>
          <w:kern w:val="0"/>
          <w:szCs w:val="21"/>
          <w:highlight w:val="none"/>
          <w14:textFill>
            <w14:solidFill>
              <w14:schemeClr w14:val="tx1"/>
            </w14:solidFill>
          </w14:textFill>
        </w:rPr>
        <w:t>联系方式： 吴老师</w:t>
      </w:r>
    </w:p>
    <w:p w14:paraId="7602B08D">
      <w:pPr>
        <w:spacing w:line="360" w:lineRule="auto"/>
        <w:ind w:firstLine="452" w:firstLineChars="200"/>
        <w:jc w:val="left"/>
        <w:rPr>
          <w:rFonts w:hint="eastAsia" w:ascii="宋体" w:hAnsi="宋体" w:cs="宋体"/>
          <w:color w:val="000000" w:themeColor="text1"/>
          <w:spacing w:val="8"/>
          <w:kern w:val="0"/>
          <w:szCs w:val="21"/>
          <w:highlight w:val="none"/>
          <w14:textFill>
            <w14:solidFill>
              <w14:schemeClr w14:val="tx1"/>
            </w14:solidFill>
          </w14:textFill>
        </w:rPr>
      </w:pPr>
      <w:r>
        <w:rPr>
          <w:rFonts w:hint="eastAsia" w:ascii="宋体" w:hAnsi="宋体" w:cs="宋体"/>
          <w:color w:val="000000" w:themeColor="text1"/>
          <w:spacing w:val="8"/>
          <w:kern w:val="0"/>
          <w:szCs w:val="21"/>
          <w:highlight w:val="none"/>
          <w14:textFill>
            <w14:solidFill>
              <w14:schemeClr w14:val="tx1"/>
            </w14:solidFill>
          </w14:textFill>
        </w:rPr>
        <w:t xml:space="preserve">联系电话： </w:t>
      </w:r>
      <w:r>
        <w:rPr>
          <w:rFonts w:hint="eastAsia"/>
          <w:color w:val="000000" w:themeColor="text1"/>
          <w:highlight w:val="none"/>
          <w14:textFill>
            <w14:solidFill>
              <w14:schemeClr w14:val="tx1"/>
            </w14:solidFill>
          </w14:textFill>
        </w:rPr>
        <w:t>025-86868572</w:t>
      </w:r>
    </w:p>
    <w:p w14:paraId="0B4748D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bookmarkEnd w:id="28"/>
      <w:bookmarkEnd w:id="29"/>
    </w:p>
    <w:p w14:paraId="6A47A7E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名称：南京苏宁工程咨询有限公司</w:t>
      </w:r>
    </w:p>
    <w:p w14:paraId="6014C67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地址：南京市鼓楼区中山路99号12楼1212室</w:t>
      </w:r>
    </w:p>
    <w:p w14:paraId="2950742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联系方式：</w:t>
      </w:r>
      <w:bookmarkStart w:id="30" w:name="_Toc28359087"/>
      <w:bookmarkStart w:id="31" w:name="_Toc28359010"/>
      <w:r>
        <w:rPr>
          <w:rFonts w:hint="eastAsia" w:ascii="宋体" w:hAnsi="宋体" w:cs="宋体"/>
          <w:color w:val="000000" w:themeColor="text1"/>
          <w:szCs w:val="21"/>
          <w:highlight w:val="none"/>
          <w14:textFill>
            <w14:solidFill>
              <w14:schemeClr w14:val="tx1"/>
            </w14:solidFill>
          </w14:textFill>
        </w:rPr>
        <w:t>李工025-84200809</w:t>
      </w:r>
    </w:p>
    <w:p w14:paraId="43F76657">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项目联系方式</w:t>
      </w:r>
      <w:bookmarkEnd w:id="30"/>
      <w:bookmarkEnd w:id="31"/>
    </w:p>
    <w:p w14:paraId="05805708">
      <w:pPr>
        <w:spacing w:line="360" w:lineRule="auto"/>
        <w:ind w:firstLine="420" w:firstLineChars="200"/>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项目联系人：李工 电话：025-84200809</w:t>
      </w:r>
    </w:p>
    <w:p w14:paraId="4194702A"/>
    <w:p w14:paraId="07CC92FE">
      <w:pPr>
        <w:spacing w:line="360" w:lineRule="auto"/>
        <w:ind w:firstLine="420" w:firstLineChars="200"/>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南京苏宁工程咨询有限公司</w:t>
      </w:r>
    </w:p>
    <w:p w14:paraId="28C2C98B">
      <w:pPr>
        <w:jc w:val="right"/>
        <w:rPr>
          <w:rFonts w:hint="default" w:eastAsia="宋体"/>
          <w:lang w:val="en-US" w:eastAsia="zh-CN"/>
        </w:rPr>
      </w:pPr>
      <w:r>
        <w:rPr>
          <w:rFonts w:hint="eastAsia"/>
          <w:lang w:val="en-US" w:eastAsia="zh-CN"/>
        </w:rPr>
        <w:t>2025年7月23日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EF08D3"/>
    <w:rsid w:val="4E440F9E"/>
    <w:rsid w:val="53250D70"/>
    <w:rsid w:val="5E09429B"/>
    <w:rsid w:val="6FEF0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2437</Words>
  <Characters>2734</Characters>
  <Lines>0</Lines>
  <Paragraphs>0</Paragraphs>
  <TotalTime>0</TotalTime>
  <ScaleCrop>false</ScaleCrop>
  <LinksUpToDate>false</LinksUpToDate>
  <CharactersWithSpaces>2741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2025-07-22T03:08:00Z</dcterms:created>
  <dc:creator>代理</dc:creator>
  <cp:lastModifiedBy>代理</cp:lastModifiedBy>
  <dcterms:modified xsi:type="dcterms:W3CDTF">2025-07-23T06:53:06Z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6AFBA326167B49D4A7573DBBE9DC1284_11</vt:lpwstr>
  </property>
  <property fmtid="{D5CDD505-2E9C-101B-9397-08002B2CF9AE}" pid="4" name="KSOTemplateDocerSaveRecord">
    <vt:lpwstr>eyJoZGlkIjoiMzYwM2E0OTM1MTNmYjdhZDYzZTk0ZmY4ODg5YjlmZWEiLCJ1c2VySWQiOiI0MzkyODMxNDkifQ==</vt:lpwstr>
  </property>
</Properties>
</file>