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7DDC6">
      <w:pPr>
        <w:jc w:val="center"/>
        <w:rPr>
          <w:rFonts w:hint="eastAsia" w:ascii="宋体" w:hAnsi="宋体" w:eastAsia="宋体" w:cs="宋体"/>
          <w:b/>
          <w:bCs/>
          <w:kern w:val="2"/>
          <w:sz w:val="32"/>
          <w:szCs w:val="32"/>
          <w:lang w:val="zh-CN" w:eastAsia="zh-CN" w:bidi="ar-SA"/>
        </w:rPr>
      </w:pPr>
      <w:bookmarkStart w:id="0" w:name="_GoBack"/>
      <w:bookmarkEnd w:id="0"/>
      <w:r>
        <w:rPr>
          <w:rFonts w:hint="eastAsia" w:ascii="宋体" w:hAnsi="宋体" w:eastAsia="宋体" w:cs="宋体"/>
          <w:b/>
          <w:bCs/>
          <w:kern w:val="2"/>
          <w:sz w:val="32"/>
          <w:szCs w:val="32"/>
          <w:lang w:val="zh-CN" w:eastAsia="zh-CN" w:bidi="ar-SA"/>
        </w:rPr>
        <w:t>南京医科大学硕士研究生学位论文质量监测服务项目</w:t>
      </w:r>
    </w:p>
    <w:p w14:paraId="32B6DE59">
      <w:pPr>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单</w:t>
      </w:r>
      <w:r>
        <w:rPr>
          <w:rFonts w:hint="eastAsia" w:ascii="宋体" w:hAnsi="宋体" w:eastAsia="宋体" w:cs="宋体"/>
          <w:b/>
          <w:bCs/>
          <w:kern w:val="2"/>
          <w:sz w:val="32"/>
          <w:szCs w:val="32"/>
          <w:lang w:val="en-US" w:eastAsia="zh-CN" w:bidi="ar-SA"/>
        </w:rPr>
        <w:t>一</w:t>
      </w:r>
      <w:r>
        <w:rPr>
          <w:rFonts w:hint="eastAsia" w:ascii="宋体" w:hAnsi="宋体" w:eastAsia="宋体" w:cs="宋体"/>
          <w:b/>
          <w:bCs/>
          <w:kern w:val="2"/>
          <w:sz w:val="32"/>
          <w:szCs w:val="32"/>
          <w:lang w:val="zh-CN" w:eastAsia="zh-CN" w:bidi="ar-SA"/>
        </w:rPr>
        <w:t>来源采购公示</w:t>
      </w:r>
    </w:p>
    <w:p w14:paraId="17F626E1">
      <w:pPr>
        <w:widowControl/>
        <w:shd w:val="clear" w:color="auto" w:fill="FFFFFF"/>
        <w:spacing w:line="360" w:lineRule="auto"/>
        <w:rPr>
          <w:rFonts w:hint="eastAsia" w:ascii="宋体" w:hAnsi="宋体" w:eastAsia="宋体" w:cs="宋体"/>
          <w:b/>
          <w:bCs/>
          <w:spacing w:val="8"/>
          <w:kern w:val="0"/>
          <w:szCs w:val="21"/>
          <w:lang w:val="en-US" w:eastAsia="zh-CN"/>
        </w:rPr>
      </w:pPr>
      <w:r>
        <w:rPr>
          <w:rFonts w:hint="eastAsia" w:ascii="宋体" w:hAnsi="宋体" w:eastAsia="宋体" w:cs="宋体"/>
          <w:b/>
          <w:bCs/>
          <w:spacing w:val="8"/>
          <w:kern w:val="0"/>
          <w:szCs w:val="21"/>
          <w:lang w:val="en-US" w:eastAsia="zh-CN"/>
        </w:rPr>
        <w:t>一.项目信息</w:t>
      </w:r>
    </w:p>
    <w:p w14:paraId="7EE987BF">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采购人：</w:t>
      </w:r>
      <w:r>
        <w:rPr>
          <w:rFonts w:hint="eastAsia" w:ascii="宋体" w:hAnsi="宋体" w:eastAsia="宋体" w:cs="宋体"/>
          <w:spacing w:val="8"/>
          <w:kern w:val="0"/>
          <w:szCs w:val="21"/>
          <w:lang w:val="en-US" w:eastAsia="zh-CN"/>
        </w:rPr>
        <w:t>南京医科大学</w:t>
      </w:r>
    </w:p>
    <w:p w14:paraId="6AE4DAE4">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项目名称：</w:t>
      </w:r>
      <w:r>
        <w:rPr>
          <w:rFonts w:hint="eastAsia" w:ascii="宋体" w:hAnsi="宋体" w:eastAsia="宋体" w:cs="宋体"/>
          <w:spacing w:val="8"/>
          <w:kern w:val="0"/>
          <w:szCs w:val="21"/>
          <w:lang w:val="en-US" w:eastAsia="zh-CN"/>
        </w:rPr>
        <w:t>南京医科大学硕士研究生学位论文质量监测服务项目</w:t>
      </w:r>
    </w:p>
    <w:p w14:paraId="03AEC5E2">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拟采购的货物或服务的说明：</w:t>
      </w:r>
      <w:r>
        <w:rPr>
          <w:rFonts w:hint="eastAsia" w:ascii="宋体" w:hAnsi="宋体" w:eastAsia="宋体" w:cs="宋体"/>
          <w:spacing w:val="8"/>
          <w:kern w:val="0"/>
          <w:szCs w:val="21"/>
          <w:lang w:val="en-US" w:eastAsia="zh-CN"/>
        </w:rPr>
        <w:t>硕士研究生学位论文质量监测服务</w:t>
      </w:r>
    </w:p>
    <w:p w14:paraId="28A1978B">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拟采购的货物或服务的预算金额：</w:t>
      </w:r>
      <w:r>
        <w:rPr>
          <w:rFonts w:hint="eastAsia" w:ascii="宋体" w:hAnsi="宋体" w:eastAsia="宋体" w:cs="宋体"/>
          <w:spacing w:val="8"/>
          <w:kern w:val="0"/>
          <w:szCs w:val="21"/>
          <w:lang w:val="en-US" w:eastAsia="zh-CN"/>
        </w:rPr>
        <w:t>人民币25.92万元</w:t>
      </w:r>
    </w:p>
    <w:p w14:paraId="78787285">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采用单一来源采购方式的原因及相关说明：</w:t>
      </w:r>
      <w:r>
        <w:rPr>
          <w:rFonts w:hint="eastAsia" w:ascii="宋体" w:hAnsi="宋体" w:eastAsia="宋体" w:cs="宋体"/>
          <w:spacing w:val="8"/>
          <w:kern w:val="0"/>
          <w:szCs w:val="21"/>
          <w:lang w:val="en-US" w:eastAsia="zh-CN"/>
        </w:rPr>
        <w:t>教育部学位中心学位论文质量监测服务平台隶属于教育部学位与研究生教育发展中心，是专门用于学科评估、学位论文评审的工作平台。该评台是国内唯一相关服务经验达到九年之久、与90%双一流院校有论文送审业务合作且实现双向全盲审服务的学位与研究生教育评估机构,在业内具有权威性强、公信力高、效果好、质量高等突出优势。该平台实现了学位论文双向盲审，专家库资源最丰富,其评审专家资源超过45万，涵盖我校全部研究生培养专业领域。通过采用该平台，能大大提高学位论文评审科学性和公正性,提高论文评审效率。该平台在学位论文送审模式、专家资源、过程管理等方面在国内均具有唯一性和不可替代性。根据《中华人民共和国政府采购法》第三十一条规定，本项目符合单一来源采购的情形，本项目以单一来源方式向教育部学位与研究生教育发展中心采购。</w:t>
      </w:r>
    </w:p>
    <w:p w14:paraId="647F6E6C">
      <w:pPr>
        <w:widowControl/>
        <w:shd w:val="clear" w:color="auto" w:fill="FFFFFF"/>
        <w:spacing w:line="360" w:lineRule="auto"/>
        <w:rPr>
          <w:rFonts w:hint="eastAsia" w:ascii="宋体" w:hAnsi="宋体" w:eastAsia="宋体" w:cs="宋体"/>
          <w:b/>
          <w:bCs/>
          <w:spacing w:val="8"/>
          <w:kern w:val="0"/>
          <w:szCs w:val="21"/>
          <w:lang w:val="en-US" w:eastAsia="zh-CN"/>
        </w:rPr>
      </w:pPr>
      <w:r>
        <w:rPr>
          <w:rFonts w:hint="eastAsia" w:ascii="宋体" w:hAnsi="宋体" w:eastAsia="宋体" w:cs="宋体"/>
          <w:b/>
          <w:bCs/>
          <w:spacing w:val="8"/>
          <w:kern w:val="0"/>
          <w:szCs w:val="21"/>
          <w:lang w:val="en-US" w:eastAsia="zh-CN"/>
        </w:rPr>
        <w:t>二、拟定供应商信息</w:t>
      </w:r>
    </w:p>
    <w:p w14:paraId="10100C56">
      <w:pPr>
        <w:widowControl/>
        <w:shd w:val="clear" w:color="auto" w:fill="FFFFFF"/>
        <w:spacing w:line="360" w:lineRule="auto"/>
        <w:ind w:firstLine="452" w:firstLineChars="200"/>
        <w:rPr>
          <w:rFonts w:hint="default"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名称：教育部学位与研究生教育发展中心</w:t>
      </w:r>
    </w:p>
    <w:p w14:paraId="031CAC22">
      <w:pPr>
        <w:widowControl/>
        <w:shd w:val="clear" w:color="auto" w:fill="FFFFFF"/>
        <w:spacing w:line="360" w:lineRule="auto"/>
        <w:ind w:firstLine="452" w:firstLineChars="20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地址：北京市海淀区王庄路1号同方科技大厦B座18层</w:t>
      </w:r>
    </w:p>
    <w:p w14:paraId="083FC05F">
      <w:pPr>
        <w:widowControl/>
        <w:shd w:val="clear" w:color="auto" w:fill="FFFFFF"/>
        <w:spacing w:line="360" w:lineRule="auto"/>
        <w:ind w:firstLine="452" w:firstLineChars="20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统一社会信用代码： 121000007178046202</w:t>
      </w:r>
    </w:p>
    <w:p w14:paraId="1A487F59">
      <w:pPr>
        <w:widowControl/>
        <w:shd w:val="clear" w:color="auto" w:fill="FFFFFF"/>
        <w:spacing w:line="360" w:lineRule="auto"/>
        <w:rPr>
          <w:rFonts w:hint="eastAsia" w:ascii="宋体" w:hAnsi="宋体" w:eastAsia="宋体" w:cs="宋体"/>
          <w:spacing w:val="8"/>
          <w:kern w:val="0"/>
          <w:szCs w:val="21"/>
          <w:lang w:val="en-US" w:eastAsia="zh-CN"/>
        </w:rPr>
      </w:pPr>
      <w:r>
        <w:rPr>
          <w:rFonts w:hint="eastAsia" w:ascii="宋体" w:hAnsi="宋体" w:eastAsia="宋体" w:cs="宋体"/>
          <w:b/>
          <w:bCs/>
          <w:spacing w:val="8"/>
          <w:kern w:val="0"/>
          <w:szCs w:val="21"/>
          <w:lang w:val="en-US" w:eastAsia="zh-CN"/>
        </w:rPr>
        <w:t>三、公示期限</w:t>
      </w:r>
    </w:p>
    <w:p w14:paraId="6A99B6AE">
      <w:pPr>
        <w:widowControl/>
        <w:shd w:val="clear" w:color="auto" w:fill="FFFFFF"/>
        <w:spacing w:line="360" w:lineRule="auto"/>
        <w:ind w:firstLine="452" w:firstLineChars="20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2024年09月11日至2024年09月19日</w:t>
      </w:r>
    </w:p>
    <w:p w14:paraId="666EAC85">
      <w:pPr>
        <w:widowControl/>
        <w:numPr>
          <w:ilvl w:val="0"/>
          <w:numId w:val="1"/>
        </w:numPr>
        <w:shd w:val="clear" w:color="auto" w:fill="FFFFFF"/>
        <w:spacing w:line="360" w:lineRule="auto"/>
        <w:rPr>
          <w:rFonts w:hint="eastAsia" w:ascii="宋体" w:hAnsi="宋体" w:eastAsia="宋体" w:cs="宋体"/>
          <w:b/>
          <w:bCs/>
          <w:spacing w:val="8"/>
          <w:kern w:val="0"/>
          <w:szCs w:val="21"/>
          <w:lang w:val="en-US" w:eastAsia="zh-CN"/>
        </w:rPr>
      </w:pPr>
      <w:r>
        <w:rPr>
          <w:rFonts w:hint="eastAsia" w:ascii="宋体" w:hAnsi="宋体" w:eastAsia="宋体" w:cs="宋体"/>
          <w:b/>
          <w:bCs/>
          <w:spacing w:val="8"/>
          <w:kern w:val="0"/>
          <w:szCs w:val="21"/>
          <w:lang w:val="en-US" w:eastAsia="zh-CN"/>
        </w:rPr>
        <w:t>其他补充事宜</w:t>
      </w:r>
    </w:p>
    <w:p w14:paraId="495F26E9">
      <w:pPr>
        <w:pStyle w:val="2"/>
        <w:widowControl w:val="0"/>
        <w:numPr>
          <w:ilvl w:val="0"/>
          <w:numId w:val="0"/>
        </w:numPr>
        <w:ind w:firstLine="452" w:firstLineChars="200"/>
        <w:jc w:val="both"/>
        <w:rPr>
          <w:rFonts w:hint="default"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无</w:t>
      </w:r>
    </w:p>
    <w:p w14:paraId="68BE1313">
      <w:pPr>
        <w:widowControl/>
        <w:shd w:val="clear" w:color="auto" w:fill="FFFFFF"/>
        <w:spacing w:line="360" w:lineRule="auto"/>
        <w:rPr>
          <w:rFonts w:hint="eastAsia" w:ascii="宋体" w:hAnsi="宋体" w:eastAsia="宋体" w:cs="宋体"/>
          <w:b/>
          <w:bCs/>
          <w:spacing w:val="8"/>
          <w:kern w:val="0"/>
          <w:sz w:val="21"/>
          <w:szCs w:val="21"/>
          <w:lang w:val="en-US" w:eastAsia="zh-CN" w:bidi="ar-SA"/>
        </w:rPr>
      </w:pPr>
      <w:r>
        <w:rPr>
          <w:rFonts w:hint="eastAsia" w:ascii="宋体" w:hAnsi="宋体" w:eastAsia="宋体" w:cs="宋体"/>
          <w:b/>
          <w:bCs/>
          <w:spacing w:val="8"/>
          <w:kern w:val="0"/>
          <w:sz w:val="21"/>
          <w:szCs w:val="21"/>
          <w:lang w:val="en-US" w:eastAsia="zh-CN" w:bidi="ar-SA"/>
        </w:rPr>
        <w:t>五、联系方式</w:t>
      </w:r>
    </w:p>
    <w:p w14:paraId="136E592B">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1.采购人</w:t>
      </w:r>
    </w:p>
    <w:p w14:paraId="0CA724C4">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名    称：南京医科大学　　　</w:t>
      </w:r>
    </w:p>
    <w:p w14:paraId="49E6B4CC">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地    址：南京市江宁区龙眠大道101号 　　　</w:t>
      </w:r>
    </w:p>
    <w:p w14:paraId="6882AA6D">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联系方式：张晓晨、025-86869227</w:t>
      </w:r>
    </w:p>
    <w:p w14:paraId="31D360F1">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2.采购代理机构</w:t>
      </w:r>
    </w:p>
    <w:p w14:paraId="3B5C3F79">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 xml:space="preserve">名    称： 江苏省设备成套股份有限公司 </w:t>
      </w:r>
    </w:p>
    <w:p w14:paraId="2748792F">
      <w:pPr>
        <w:widowControl/>
        <w:shd w:val="clear" w:color="auto" w:fill="FFFFFF"/>
        <w:spacing w:line="360" w:lineRule="auto"/>
        <w:ind w:firstLine="370"/>
        <w:rPr>
          <w:rFonts w:hint="default"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 系 人：于工</w:t>
      </w:r>
    </w:p>
    <w:p w14:paraId="5C409AC4">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联系地址：南京市鼓楼区清江南路18号鼓楼创新广场D栋10楼1003室</w:t>
      </w:r>
    </w:p>
    <w:p w14:paraId="4413F030">
      <w:pPr>
        <w:widowControl/>
        <w:shd w:val="clear" w:color="auto" w:fill="FFFFFF"/>
        <w:spacing w:line="360" w:lineRule="auto"/>
        <w:ind w:firstLine="370"/>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联系电话：025-86631836</w:t>
      </w:r>
    </w:p>
    <w:p w14:paraId="04CB798C">
      <w:pPr>
        <w:widowControl/>
        <w:shd w:val="clear" w:color="auto" w:fill="FFFFFF"/>
        <w:spacing w:line="360" w:lineRule="auto"/>
        <w:ind w:firstLine="370"/>
        <w:jc w:val="right"/>
        <w:rPr>
          <w:rFonts w:hint="eastAsia" w:ascii="宋体" w:hAnsi="宋体" w:eastAsia="宋体" w:cs="宋体"/>
          <w:spacing w:val="8"/>
          <w:kern w:val="0"/>
          <w:szCs w:val="21"/>
          <w:lang w:val="en-US" w:eastAsia="zh-CN"/>
        </w:rPr>
      </w:pPr>
    </w:p>
    <w:p w14:paraId="00731CE9">
      <w:pPr>
        <w:widowControl/>
        <w:shd w:val="clear" w:color="auto" w:fill="FFFFFF"/>
        <w:spacing w:line="360" w:lineRule="auto"/>
        <w:ind w:firstLine="370"/>
        <w:jc w:val="right"/>
        <w:rPr>
          <w:rFonts w:hint="eastAsia"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江苏省设备成套股份有限公司</w:t>
      </w:r>
    </w:p>
    <w:p w14:paraId="758C6817">
      <w:pPr>
        <w:widowControl/>
        <w:shd w:val="clear" w:color="auto" w:fill="FFFFFF"/>
        <w:spacing w:line="360" w:lineRule="auto"/>
        <w:ind w:firstLine="370"/>
        <w:jc w:val="right"/>
        <w:rPr>
          <w:rFonts w:hint="default" w:ascii="宋体" w:hAnsi="宋体" w:eastAsia="宋体" w:cs="宋体"/>
          <w:spacing w:val="8"/>
          <w:kern w:val="0"/>
          <w:szCs w:val="21"/>
          <w:lang w:val="en-US" w:eastAsia="zh-CN"/>
        </w:rPr>
      </w:pPr>
      <w:r>
        <w:rPr>
          <w:rFonts w:hint="eastAsia" w:ascii="宋体" w:hAnsi="宋体" w:eastAsia="宋体" w:cs="宋体"/>
          <w:spacing w:val="8"/>
          <w:kern w:val="0"/>
          <w:szCs w:val="21"/>
          <w:lang w:val="en-US" w:eastAsia="zh-CN"/>
        </w:rPr>
        <w:t>2024年09月11日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A1D9B"/>
    <w:multiLevelType w:val="singleLevel"/>
    <w:tmpl w:val="1B1A1D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27E43AFE"/>
    <w:rsid w:val="103977E2"/>
    <w:rsid w:val="14C864E4"/>
    <w:rsid w:val="15CF7530"/>
    <w:rsid w:val="18BD6031"/>
    <w:rsid w:val="1F1955B0"/>
    <w:rsid w:val="206518E5"/>
    <w:rsid w:val="2789200E"/>
    <w:rsid w:val="27E43AFE"/>
    <w:rsid w:val="2BB313F7"/>
    <w:rsid w:val="2D4D36AA"/>
    <w:rsid w:val="318A0229"/>
    <w:rsid w:val="3D4D4679"/>
    <w:rsid w:val="3D707E19"/>
    <w:rsid w:val="3E224490"/>
    <w:rsid w:val="3FF76184"/>
    <w:rsid w:val="437F4048"/>
    <w:rsid w:val="458A749C"/>
    <w:rsid w:val="4AB154CB"/>
    <w:rsid w:val="4F814F70"/>
    <w:rsid w:val="53A93232"/>
    <w:rsid w:val="5AB41439"/>
    <w:rsid w:val="65847744"/>
    <w:rsid w:val="6B7A742B"/>
    <w:rsid w:val="6CEC5692"/>
    <w:rsid w:val="6DD14B1F"/>
    <w:rsid w:val="6EE60026"/>
    <w:rsid w:val="777A1C97"/>
    <w:rsid w:val="7C413B68"/>
    <w:rsid w:val="7E33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left="630" w:firstLine="645"/>
    </w:pPr>
    <w:rPr>
      <w:kern w:val="0"/>
      <w:sz w:val="20"/>
    </w:r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703</Words>
  <Characters>774</Characters>
  <Lines>0</Lines>
  <Paragraphs>0</Paragraphs>
  <TotalTime>1</TotalTime>
  <ScaleCrop>false</ScaleCrop>
  <LinksUpToDate>false</LinksUpToDate>
  <CharactersWithSpaces>798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2023-02-20T04:14:00Z</dcterms:created>
  <dc:creator>Y.H.Miao</dc:creator>
  <cp:lastModifiedBy>审计与法务处</cp:lastModifiedBy>
  <dcterms:modified xsi:type="dcterms:W3CDTF">2024-09-11T07:02:48Z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FC6CE322EF4448648F0EA8ADF04E3397_13</vt:lpwstr>
  </property>
</Properties>
</file>