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南京医科大学多通道可编程超声发射接收系统</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w:t>
      </w:r>
      <w:r>
        <w:rPr>
          <w:rFonts w:hint="eastAsia" w:ascii="宋体" w:hAnsi="宋体" w:cs="宋体"/>
          <w:color w:val="000000" w:themeColor="text1"/>
          <w:szCs w:val="21"/>
          <w14:textFill>
            <w14:solidFill>
              <w14:schemeClr w14:val="tx1"/>
            </w14:solidFill>
          </w14:textFill>
        </w:rPr>
        <w:t>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28359002"/>
      <w:bookmarkStart w:id="1" w:name="_Toc35393621"/>
      <w:bookmarkStart w:id="2" w:name="_Toc28359079"/>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项目编号：SNZX-20240646 </w:t>
      </w:r>
    </w:p>
    <w:p w14:paraId="749C9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：南京医科大学多通道可编程超声发射接收系统</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预算金额：41万元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最高限价：41万元，投标报价超过最高限价的为无效投标。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采购需求：南京医科大学多通道可编程超声发射接收系统，具体详见招标文件。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03"/>
      <w:bookmarkStart w:id="6" w:name="_Toc35393622"/>
      <w:bookmarkStart w:id="7" w:name="_Toc35393791"/>
      <w:bookmarkStart w:id="8" w:name="_Toc28359080"/>
      <w:r>
        <w:rPr>
          <w:rFonts w:hint="eastAsia" w:ascii="宋体" w:hAnsi="宋体"/>
          <w:bCs/>
          <w:color w:val="000000" w:themeColor="text1"/>
          <w:kern w:val="0"/>
          <w:szCs w:val="21"/>
          <w14:textFill>
            <w14:solidFill>
              <w14:schemeClr w14:val="tx1"/>
            </w14:solidFill>
          </w14:textFill>
        </w:rPr>
        <w:t>合同签订生效后，进口设备（免税）三个月内、国产设备及进口设备（非免税）一个月内全部设备、材料运抵现场，并安装、调试结束，验收合格，交付买方使用。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w:t>
      </w:r>
      <w:r>
        <w:rPr>
          <w:rFonts w:hint="eastAsia" w:ascii="宋体" w:hAnsi="宋体" w:cs="宋体"/>
          <w:color w:val="000000" w:themeColor="text1"/>
          <w:szCs w:val="21"/>
          <w:lang w:eastAsia="zh-CN"/>
          <w14:textFill>
            <w14:solidFill>
              <w14:schemeClr w14:val="tx1"/>
            </w14:solidFill>
          </w14:textFill>
        </w:rPr>
        <w:t>或上一年度</w:t>
      </w:r>
      <w:r>
        <w:rPr>
          <w:rFonts w:ascii="宋体" w:hAnsi="宋体" w:cs="宋体"/>
          <w:color w:val="000000" w:themeColor="text1"/>
          <w:szCs w:val="21"/>
          <w14:textFill>
            <w14:solidFill>
              <w14:schemeClr w14:val="tx1"/>
            </w14:solidFill>
          </w14:textFill>
        </w:rPr>
        <w:t>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59B05B7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三、获取招标文件</w:t>
      </w:r>
      <w:bookmarkEnd w:id="11"/>
      <w:bookmarkEnd w:id="12"/>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1、时间：2025年</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日上午09:00至2025年</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日下午17:00</w:t>
      </w:r>
    </w:p>
    <w:p w14:paraId="70B11D8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744AD9E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https://njsnzx.cn/#/detail?id=1269；凡有意参加者，请于上述时间内登录网址根据平台提示完成下载或获取招标（采购）文件，本项目下载者无须办理CA锁；平台服务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0FE5AD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w:t>
      </w:r>
      <w:r>
        <w:rPr>
          <w:rFonts w:hint="eastAsia" w:ascii="宋体" w:hAnsi="宋体" w:cs="宋体"/>
          <w:color w:val="000000" w:themeColor="text1"/>
          <w:szCs w:val="21"/>
          <w:u w:val="single"/>
          <w14:textFill>
            <w14:solidFill>
              <w14:schemeClr w14:val="tx1"/>
            </w14:solidFill>
          </w14:textFill>
        </w:rPr>
        <w:t>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625"/>
      <w:bookmarkStart w:id="19" w:name="_Toc35393794"/>
      <w:bookmarkStart w:id="20" w:name="_Toc28359007"/>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626"/>
      <w:bookmarkStart w:id="22" w:name="_Toc35393795"/>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08"/>
      <w:bookmarkStart w:id="24" w:name="_Toc28359085"/>
      <w:bookmarkStart w:id="25" w:name="_Toc35393627"/>
      <w:bookmarkStart w:id="26" w:name="_Toc35393796"/>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61BD408F">
      <w:pPr>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 马老师</w:t>
      </w:r>
    </w:p>
    <w:p w14:paraId="76DC1046">
      <w:pPr>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 xml:space="preserve">联系电话： </w:t>
      </w:r>
      <w:r>
        <w:rPr>
          <w:rFonts w:ascii="宋体" w:hAnsi="宋体" w:cs="宋体"/>
          <w:color w:val="000000" w:themeColor="text1"/>
          <w:spacing w:val="8"/>
          <w:kern w:val="0"/>
          <w:szCs w:val="21"/>
          <w14:textFill>
            <w14:solidFill>
              <w14:schemeClr w14:val="tx1"/>
            </w14:solidFill>
          </w14:textFill>
        </w:rPr>
        <w:t>025-86868572</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11D93F8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3CA7C78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199B8DCC">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55E6998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2025年1月</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36CD"/>
    <w:rsid w:val="2E87104B"/>
    <w:rsid w:val="5205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2382</Words>
  <Characters>2678</Characters>
  <Lines>0</Lines>
  <Paragraphs>0</Paragraphs>
  <TotalTime>1</TotalTime>
  <ScaleCrop>false</ScaleCrop>
  <LinksUpToDate>false</LinksUpToDate>
  <CharactersWithSpaces>2686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2025-01-13T01:27:00Z</dcterms:created>
  <dc:creator>乌米团子</dc:creator>
  <cp:lastModifiedBy>审计与法务处</cp:lastModifiedBy>
  <dcterms:modified xsi:type="dcterms:W3CDTF">2025-01-13T01:52:15Z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BF4ABB0A49CC4F529295C5A979E663D1_11</vt:lpwstr>
  </property>
  <property fmtid="{D5CDD505-2E9C-101B-9397-08002B2CF9AE}" pid="4" name="KSOTemplateDocerSaveRecord">
    <vt:lpwstr>eyJoZGlkIjoiMDllZmQwZjI0MmU5YTg5ODk2N2FkYjMyNWI5NTM5NjEiLCJ1c2VySWQiOiI2NDMzMDE5MTYifQ==</vt:lpwstr>
  </property>
</Properties>
</file>