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7566">
      <w:pPr>
        <w:jc w:val="center"/>
        <w:rPr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南京医科大学生殖创新能力高精度微流控设备及控制系统采购项目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中标公告</w:t>
      </w:r>
    </w:p>
    <w:p w14:paraId="33F391DC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一、项目编号：</w:t>
      </w:r>
      <w:r>
        <w:rPr>
          <w:rFonts w:ascii="宋体" w:hAnsi="宋体" w:cs="宋体"/>
          <w:bCs/>
          <w:kern w:val="0"/>
          <w:sz w:val="24"/>
        </w:rPr>
        <w:t>YC2026-GK07962</w:t>
      </w:r>
      <w:r>
        <w:rPr>
          <w:rFonts w:hint="eastAsia" w:ascii="宋体" w:hAnsi="宋体" w:eastAsia="宋体"/>
          <w:bCs/>
          <w:sz w:val="24"/>
          <w:szCs w:val="24"/>
        </w:rPr>
        <w:t>；</w:t>
      </w:r>
    </w:p>
    <w:p w14:paraId="0371F916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二、项目名称：</w:t>
      </w:r>
      <w:bookmarkStart w:id="0" w:name="_Hlk204263951"/>
      <w:r>
        <w:rPr>
          <w:rFonts w:ascii="宋体" w:hAnsi="宋体" w:eastAsia="宋体"/>
          <w:bCs/>
          <w:sz w:val="24"/>
          <w:szCs w:val="24"/>
        </w:rPr>
        <w:t>南京医科大学生殖创新能力高精度微流控设备及控制系统采购项目</w:t>
      </w:r>
      <w:r>
        <w:rPr>
          <w:rFonts w:hint="eastAsia" w:ascii="宋体" w:hAnsi="宋体" w:eastAsia="宋体"/>
          <w:bCs/>
          <w:sz w:val="24"/>
          <w:szCs w:val="24"/>
        </w:rPr>
        <w:t>；</w:t>
      </w:r>
    </w:p>
    <w:bookmarkEnd w:id="0"/>
    <w:p w14:paraId="466D7A8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三、中标信息</w:t>
      </w:r>
    </w:p>
    <w:p w14:paraId="7102C6C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供应商名称：</w:t>
      </w:r>
      <w:r>
        <w:rPr>
          <w:rFonts w:hint="eastAsia" w:ascii="宋体" w:hAnsi="宋体" w:eastAsia="宋体"/>
          <w:sz w:val="24"/>
          <w:szCs w:val="24"/>
        </w:rPr>
        <w:t>江苏苏豪长城股份有限公司；</w:t>
      </w:r>
    </w:p>
    <w:p w14:paraId="78A44E9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供应商地址：</w:t>
      </w:r>
      <w:r>
        <w:rPr>
          <w:rFonts w:ascii="宋体" w:hAnsi="宋体" w:eastAsia="宋体"/>
          <w:bCs/>
          <w:sz w:val="24"/>
          <w:szCs w:val="24"/>
        </w:rPr>
        <w:t>南京市江宁开发区利源南路8号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126A1C2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金额：</w:t>
      </w:r>
      <w:r>
        <w:rPr>
          <w:rFonts w:hint="eastAsia" w:ascii="宋体" w:hAnsi="宋体" w:eastAsia="宋体"/>
          <w:sz w:val="24"/>
          <w:szCs w:val="24"/>
        </w:rPr>
        <w:t>人民币肆拾陆万玖仟捌佰元整（¥</w:t>
      </w:r>
      <w:r>
        <w:rPr>
          <w:rFonts w:ascii="宋体" w:hAnsi="宋体" w:eastAsia="宋体"/>
          <w:sz w:val="24"/>
          <w:szCs w:val="24"/>
        </w:rPr>
        <w:t>469800</w:t>
      </w:r>
      <w:r>
        <w:rPr>
          <w:rFonts w:hint="eastAsia" w:ascii="宋体" w:hAnsi="宋体" w:eastAsia="宋体"/>
          <w:sz w:val="24"/>
          <w:szCs w:val="24"/>
        </w:rPr>
        <w:t>.00）；</w:t>
      </w:r>
    </w:p>
    <w:p w14:paraId="2A73155C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四、主要标的信息</w:t>
      </w:r>
    </w:p>
    <w:p w14:paraId="03B12C6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</w:rPr>
        <w:t>高精度微流控设备及控制系统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834150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品牌：</w:t>
      </w:r>
      <w:r>
        <w:rPr>
          <w:rFonts w:hint="eastAsia" w:ascii="宋体" w:hAnsi="宋体" w:eastAsia="宋体" w:cs="宋体"/>
          <w:sz w:val="24"/>
        </w:rPr>
        <w:t>微纳立方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0F89B09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规格型号：</w:t>
      </w:r>
      <w:r>
        <w:rPr>
          <w:rFonts w:hint="eastAsia" w:ascii="宋体" w:hAnsi="宋体" w:eastAsia="宋体" w:cs="宋体"/>
          <w:sz w:val="24"/>
        </w:rPr>
        <w:t>SILH-20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7D54485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数量：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套；</w:t>
      </w:r>
    </w:p>
    <w:p w14:paraId="037301D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总价：人民币肆拾陆万玖仟捌佰元整（¥</w:t>
      </w:r>
      <w:r>
        <w:rPr>
          <w:rFonts w:ascii="宋体" w:hAnsi="宋体" w:eastAsia="宋体"/>
          <w:sz w:val="24"/>
          <w:szCs w:val="24"/>
        </w:rPr>
        <w:t>469800</w:t>
      </w:r>
      <w:r>
        <w:rPr>
          <w:rFonts w:hint="eastAsia" w:ascii="宋体" w:hAnsi="宋体" w:eastAsia="宋体"/>
          <w:sz w:val="24"/>
          <w:szCs w:val="24"/>
        </w:rPr>
        <w:t>.00）；</w:t>
      </w:r>
    </w:p>
    <w:p w14:paraId="7094A616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五、评标委员会名单</w:t>
      </w:r>
    </w:p>
    <w:p w14:paraId="11B47B6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罗红敏、苏文、徐立宁、朱晨红、何元林（采购人代表）</w:t>
      </w:r>
    </w:p>
    <w:p w14:paraId="53EED6FD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六、代理服务收费标准及金额</w:t>
      </w:r>
    </w:p>
    <w:p w14:paraId="0CBA871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1" w:name="_Hlk17714408"/>
      <w:r>
        <w:rPr>
          <w:rFonts w:ascii="宋体" w:hAnsi="宋体" w:eastAsia="宋体"/>
          <w:sz w:val="24"/>
          <w:szCs w:val="24"/>
        </w:rPr>
        <w:t>1、收费标准：</w:t>
      </w:r>
      <w:bookmarkEnd w:id="1"/>
      <w:bookmarkStart w:id="2" w:name="_Hlk170227898"/>
      <w:r>
        <w:rPr>
          <w:rFonts w:ascii="宋体" w:hAnsi="宋体" w:eastAsia="宋体"/>
          <w:sz w:val="24"/>
          <w:szCs w:val="24"/>
        </w:rPr>
        <w:t>由</w:t>
      </w: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供应商在领取</w:t>
      </w: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通知书时，按照原国家计委（计价格</w:t>
      </w:r>
      <w:r>
        <w:rPr>
          <w:rFonts w:hint="eastAsia" w:ascii="宋体" w:hAnsi="宋体" w:eastAsia="宋体"/>
          <w:sz w:val="24"/>
          <w:szCs w:val="24"/>
        </w:rPr>
        <w:t>〔2002〕</w:t>
      </w:r>
      <w:r>
        <w:rPr>
          <w:rFonts w:ascii="宋体" w:hAnsi="宋体" w:eastAsia="宋体"/>
          <w:sz w:val="24"/>
          <w:szCs w:val="24"/>
        </w:rPr>
        <w:t>1980号）《招标代理服务收费管理暂行办法》标准的</w:t>
      </w:r>
      <w:r>
        <w:rPr>
          <w:rFonts w:hint="eastAsia" w:ascii="宋体" w:hAnsi="宋体" w:eastAsia="宋体"/>
          <w:sz w:val="24"/>
          <w:szCs w:val="24"/>
        </w:rPr>
        <w:t>56</w:t>
      </w:r>
      <w:r>
        <w:rPr>
          <w:rFonts w:ascii="宋体" w:hAnsi="宋体" w:eastAsia="宋体"/>
          <w:sz w:val="24"/>
          <w:szCs w:val="24"/>
        </w:rPr>
        <w:t>%向代理机构缴纳</w:t>
      </w:r>
      <w:bookmarkEnd w:id="2"/>
      <w:r>
        <w:rPr>
          <w:rFonts w:hint="eastAsia" w:ascii="宋体" w:hAnsi="宋体" w:eastAsia="宋体"/>
          <w:sz w:val="24"/>
          <w:szCs w:val="24"/>
        </w:rPr>
        <w:t>，如计算出的代理服务费超过人民币</w:t>
      </w:r>
      <w:r>
        <w:rPr>
          <w:rFonts w:hint="eastAsia" w:ascii="宋体" w:hAnsi="宋体" w:eastAsia="宋体" w:cs="宋体"/>
          <w:sz w:val="24"/>
          <w:szCs w:val="24"/>
        </w:rPr>
        <w:t>壹万捌仟元</w:t>
      </w:r>
      <w:r>
        <w:rPr>
          <w:rFonts w:hint="eastAsia" w:ascii="宋体" w:hAnsi="宋体" w:eastAsia="宋体"/>
          <w:sz w:val="24"/>
          <w:szCs w:val="24"/>
        </w:rPr>
        <w:t>的按固定金额人民币</w:t>
      </w:r>
      <w:r>
        <w:rPr>
          <w:rFonts w:hint="eastAsia" w:ascii="宋体" w:hAnsi="宋体" w:eastAsia="宋体" w:cs="宋体"/>
          <w:sz w:val="24"/>
          <w:szCs w:val="24"/>
        </w:rPr>
        <w:t>壹万捌仟元</w:t>
      </w:r>
      <w:r>
        <w:rPr>
          <w:rFonts w:hint="eastAsia" w:ascii="宋体" w:hAnsi="宋体" w:eastAsia="宋体"/>
          <w:sz w:val="24"/>
          <w:szCs w:val="24"/>
        </w:rPr>
        <w:t>收取。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6ADC8B3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2、收取金额：人民币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叁仟玖佰肆拾陆元叁角贰分</w:t>
      </w:r>
      <w:r>
        <w:rPr>
          <w:rFonts w:hint="eastAsia" w:ascii="宋体" w:hAnsi="宋体" w:eastAsia="宋体"/>
          <w:sz w:val="24"/>
          <w:szCs w:val="24"/>
        </w:rPr>
        <w:t>（¥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3946.32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；</w:t>
      </w:r>
    </w:p>
    <w:p w14:paraId="29D68ADD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七、公告期限</w:t>
      </w:r>
    </w:p>
    <w:p w14:paraId="269A02C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自本公告发布之日起1个工作日。</w:t>
      </w:r>
    </w:p>
    <w:p w14:paraId="7D6837A5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八、其他补充事宜</w:t>
      </w:r>
    </w:p>
    <w:p w14:paraId="222BA21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 w14:paraId="7EF6FF0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九、凡对本次公告提出询问，请按照以下方式联系</w:t>
      </w:r>
    </w:p>
    <w:p w14:paraId="64A2E791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1、采购人信息</w:t>
      </w:r>
    </w:p>
    <w:p w14:paraId="2C0DC51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 称：</w:t>
      </w:r>
      <w:bookmarkStart w:id="3" w:name="_Hlk153870301"/>
      <w:r>
        <w:rPr>
          <w:rFonts w:hint="eastAsia" w:ascii="宋体" w:hAnsi="宋体" w:eastAsia="宋体"/>
          <w:sz w:val="24"/>
          <w:szCs w:val="24"/>
        </w:rPr>
        <w:t>南京医科大学</w:t>
      </w:r>
      <w:bookmarkEnd w:id="3"/>
    </w:p>
    <w:p w14:paraId="0DF914D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址：</w:t>
      </w:r>
      <w:bookmarkStart w:id="4" w:name="_Hlk153870315"/>
      <w:r>
        <w:rPr>
          <w:rFonts w:hint="eastAsia" w:ascii="宋体" w:hAnsi="宋体" w:eastAsia="宋体"/>
          <w:sz w:val="24"/>
          <w:szCs w:val="24"/>
        </w:rPr>
        <w:t>南京市江宁区龙眠</w:t>
      </w:r>
      <w:bookmarkStart w:id="6" w:name="_GoBack"/>
      <w:bookmarkEnd w:id="6"/>
      <w:r>
        <w:rPr>
          <w:rFonts w:hint="eastAsia" w:ascii="宋体" w:hAnsi="宋体" w:eastAsia="宋体"/>
          <w:sz w:val="24"/>
          <w:szCs w:val="24"/>
        </w:rPr>
        <w:t>大道101号</w:t>
      </w:r>
      <w:bookmarkEnd w:id="4"/>
    </w:p>
    <w:p w14:paraId="712B9D3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联系人：马老师</w:t>
      </w:r>
    </w:p>
    <w:p w14:paraId="56E5987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联系电话：025-86868572</w:t>
      </w:r>
    </w:p>
    <w:p w14:paraId="2573A221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2、采购代理机构信息</w:t>
      </w:r>
    </w:p>
    <w:p w14:paraId="601F94F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名称：江苏易采招标代理有限公司</w:t>
      </w:r>
    </w:p>
    <w:p w14:paraId="36A2C4C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hint="eastAsia" w:ascii="宋体" w:hAnsi="宋体" w:eastAsia="宋体"/>
          <w:sz w:val="24"/>
          <w:szCs w:val="24"/>
        </w:rPr>
        <w:t>南京市鼓楼区建宁路37号智慧城市硅巷16楼1601室</w:t>
      </w:r>
    </w:p>
    <w:p w14:paraId="5AA3BA3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</w:rPr>
        <w:t>王露、范蕾、王晓</w:t>
      </w:r>
    </w:p>
    <w:p w14:paraId="0705B2C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bookmarkStart w:id="5" w:name="_Hlk8391416"/>
      <w:r>
        <w:rPr>
          <w:rFonts w:hint="eastAsia" w:ascii="宋体" w:hAnsi="宋体" w:eastAsia="宋体" w:cs="宋体"/>
          <w:sz w:val="24"/>
          <w:szCs w:val="24"/>
        </w:rPr>
        <w:t>025-8360</w:t>
      </w:r>
      <w:bookmarkEnd w:id="5"/>
      <w:r>
        <w:rPr>
          <w:rFonts w:hint="eastAsia" w:ascii="宋体" w:hAnsi="宋体" w:eastAsia="宋体" w:cs="宋体"/>
          <w:sz w:val="24"/>
          <w:szCs w:val="24"/>
        </w:rPr>
        <w:t>6760</w:t>
      </w:r>
    </w:p>
    <w:p w14:paraId="6EDA8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72"/>
    <w:rsid w:val="00005413"/>
    <w:rsid w:val="00025C1D"/>
    <w:rsid w:val="00027424"/>
    <w:rsid w:val="0004413B"/>
    <w:rsid w:val="00075BD6"/>
    <w:rsid w:val="000803D8"/>
    <w:rsid w:val="000861E6"/>
    <w:rsid w:val="000C4412"/>
    <w:rsid w:val="00101438"/>
    <w:rsid w:val="001402FA"/>
    <w:rsid w:val="00185BFB"/>
    <w:rsid w:val="001D6759"/>
    <w:rsid w:val="002265D6"/>
    <w:rsid w:val="002358BC"/>
    <w:rsid w:val="002A72B5"/>
    <w:rsid w:val="002A7EE3"/>
    <w:rsid w:val="002C31B1"/>
    <w:rsid w:val="004272FC"/>
    <w:rsid w:val="00483051"/>
    <w:rsid w:val="00506B1B"/>
    <w:rsid w:val="00612039"/>
    <w:rsid w:val="006D6A07"/>
    <w:rsid w:val="006F0CDD"/>
    <w:rsid w:val="00730238"/>
    <w:rsid w:val="00735F0A"/>
    <w:rsid w:val="0085239B"/>
    <w:rsid w:val="00880D01"/>
    <w:rsid w:val="00882233"/>
    <w:rsid w:val="008A0723"/>
    <w:rsid w:val="008D6D7A"/>
    <w:rsid w:val="008F2CED"/>
    <w:rsid w:val="009012A7"/>
    <w:rsid w:val="00902EF7"/>
    <w:rsid w:val="009209B0"/>
    <w:rsid w:val="009363B7"/>
    <w:rsid w:val="00987FC0"/>
    <w:rsid w:val="009B6E95"/>
    <w:rsid w:val="009C3943"/>
    <w:rsid w:val="009C66DA"/>
    <w:rsid w:val="009D773C"/>
    <w:rsid w:val="009F3246"/>
    <w:rsid w:val="00A00BCF"/>
    <w:rsid w:val="00A93DEB"/>
    <w:rsid w:val="00AD6D11"/>
    <w:rsid w:val="00B05C7A"/>
    <w:rsid w:val="00B267A4"/>
    <w:rsid w:val="00B852F9"/>
    <w:rsid w:val="00BA526B"/>
    <w:rsid w:val="00BB401D"/>
    <w:rsid w:val="00BF19BE"/>
    <w:rsid w:val="00C23372"/>
    <w:rsid w:val="00D4645B"/>
    <w:rsid w:val="00E26EB0"/>
    <w:rsid w:val="00EB3DED"/>
    <w:rsid w:val="00EC0AFD"/>
    <w:rsid w:val="00EE318F"/>
    <w:rsid w:val="00F70A4F"/>
    <w:rsid w:val="00F7232B"/>
    <w:rsid w:val="00FD0131"/>
    <w:rsid w:val="00FD1784"/>
    <w:rsid w:val="146B3162"/>
    <w:rsid w:val="14C278CA"/>
    <w:rsid w:val="17822E75"/>
    <w:rsid w:val="1AB81383"/>
    <w:rsid w:val="20AD7ABA"/>
    <w:rsid w:val="232350B8"/>
    <w:rsid w:val="24264FA1"/>
    <w:rsid w:val="2624159B"/>
    <w:rsid w:val="264B4B05"/>
    <w:rsid w:val="26EA739B"/>
    <w:rsid w:val="2BAB7A48"/>
    <w:rsid w:val="2E3112BF"/>
    <w:rsid w:val="31700AC3"/>
    <w:rsid w:val="36826596"/>
    <w:rsid w:val="3AD2116E"/>
    <w:rsid w:val="47445EC3"/>
    <w:rsid w:val="4C440A71"/>
    <w:rsid w:val="4EB262B0"/>
    <w:rsid w:val="4FA40ED3"/>
    <w:rsid w:val="4FD572DE"/>
    <w:rsid w:val="505E5526"/>
    <w:rsid w:val="50AA60B8"/>
    <w:rsid w:val="58367429"/>
    <w:rsid w:val="5EE70DDC"/>
    <w:rsid w:val="5FCA3558"/>
    <w:rsid w:val="600D03CE"/>
    <w:rsid w:val="60E03D35"/>
    <w:rsid w:val="66637C4D"/>
    <w:rsid w:val="6765189E"/>
    <w:rsid w:val="6CC12C6C"/>
    <w:rsid w:val="6E140816"/>
    <w:rsid w:val="6FE80E39"/>
    <w:rsid w:val="716A38D3"/>
    <w:rsid w:val="75622FAA"/>
    <w:rsid w:val="75EE16EF"/>
    <w:rsid w:val="774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633</Characters>
  <Lines>4</Lines>
  <Paragraphs>1</Paragraphs>
  <TotalTime>0</TotalTime>
  <ScaleCrop>false</ScaleCrop>
  <LinksUpToDate>false</LinksUpToDate>
  <CharactersWithSpaces>634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2025-04-07T07:42:00Z</dcterms:created>
  <dc:creator>池爽</dc:creator>
  <cp:lastModifiedBy>易采</cp:lastModifiedBy>
  <dcterms:modified xsi:type="dcterms:W3CDTF">2026-07-03T03:05:49Z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eyJoZGlkIjoiZGJiN2NhMmVjNDc3YzEwY2JiMTViN2I2ODZlYWI3NzkiLCJ1c2VySWQiOiIxMTU2MzU1MzkwIn0=</vt:lpwstr>
  </property>
  <property fmtid="{D5CDD505-2E9C-101B-9397-08002B2CF9AE}" pid="3" name="KSOProductBuildVer">
    <vt:lpwstr>2052-12.1.0.26895</vt:lpwstr>
  </property>
  <property fmtid="{D5CDD505-2E9C-101B-9397-08002B2CF9AE}" pid="4" name="ICV">
    <vt:lpwstr>8AB2051D135E43A1AF5D0E694D02F346_12</vt:lpwstr>
  </property>
</Properties>
</file>