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5"/>
        <w:gridCol w:w="2912"/>
        <w:gridCol w:w="2659"/>
        <w:gridCol w:w="885"/>
        <w:gridCol w:w="1116"/>
        <w:gridCol w:w="5846"/>
      </w:tblGrid>
      <w:tr w:rsidR="005242B8" w:rsidRPr="000D06AE" w:rsidTr="000D06AE">
        <w:trPr>
          <w:jc w:val="center"/>
        </w:trPr>
        <w:tc>
          <w:tcPr>
            <w:tcW w:w="14213" w:type="dxa"/>
            <w:gridSpan w:val="6"/>
            <w:vAlign w:val="center"/>
          </w:tcPr>
          <w:p w:rsidR="005242B8" w:rsidRPr="000D06AE" w:rsidRDefault="005242B8" w:rsidP="000D06AE">
            <w:pPr>
              <w:jc w:val="center"/>
              <w:rPr>
                <w:rFonts w:ascii="楷体_GB2312" w:eastAsia="楷体_GB2312"/>
                <w:color w:val="000000"/>
                <w:sz w:val="32"/>
                <w:szCs w:val="32"/>
              </w:rPr>
            </w:pPr>
            <w:r w:rsidRPr="000D06AE">
              <w:rPr>
                <w:rFonts w:ascii="楷体_GB2312" w:eastAsia="楷体_GB2312" w:hint="eastAsia"/>
                <w:color w:val="000000"/>
                <w:sz w:val="32"/>
                <w:szCs w:val="32"/>
              </w:rPr>
              <w:t>南京医科大学逸夫楼</w:t>
            </w:r>
          </w:p>
          <w:p w:rsidR="005242B8" w:rsidRPr="000D06AE" w:rsidRDefault="005242B8" w:rsidP="000D06AE">
            <w:pPr>
              <w:jc w:val="center"/>
              <w:rPr>
                <w:rFonts w:ascii="楷体_GB2312" w:eastAsia="楷体_GB2312"/>
                <w:color w:val="000000"/>
                <w:sz w:val="32"/>
                <w:szCs w:val="32"/>
              </w:rPr>
            </w:pPr>
            <w:r w:rsidRPr="000D06AE">
              <w:rPr>
                <w:rFonts w:ascii="楷体_GB2312" w:eastAsia="楷体_GB2312" w:hint="eastAsia"/>
                <w:color w:val="000000"/>
                <w:sz w:val="32"/>
                <w:szCs w:val="32"/>
              </w:rPr>
              <w:t>实验室工作量清单及材料说明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276" w:lineRule="auto"/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276" w:lineRule="auto"/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名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 xml:space="preserve">   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276" w:lineRule="auto"/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规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 xml:space="preserve">   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格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276" w:lineRule="auto"/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0D06AE">
            <w:pPr>
              <w:spacing w:line="276" w:lineRule="auto"/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spacing w:line="276" w:lineRule="auto"/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材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 xml:space="preserve"> 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料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 xml:space="preserve"> 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说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 xml:space="preserve"> 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明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全塑结构通风柜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5400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1500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全塑防腐结构中央通风柜四面玻璃，通风柜柜体采用纯白色光面</w:t>
            </w:r>
            <w:r w:rsidRPr="000D06AE">
              <w:rPr>
                <w:rFonts w:ascii="楷体_GB2312" w:eastAsia="楷体_GB2312" w:hAnsi="宋体" w:cs="楷体_GB2312"/>
                <w:color w:val="010101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同质</w:t>
            </w:r>
            <w:r w:rsidRPr="000D06AE">
              <w:rPr>
                <w:rFonts w:ascii="楷体_GB2312" w:eastAsia="楷体_GB2312" w:hAnsi="宋体" w:cs="仿宋_GB2312" w:hint="eastAsia"/>
                <w:kern w:val="0"/>
                <w:sz w:val="28"/>
                <w:szCs w:val="28"/>
                <w:lang w:val="zh-CN"/>
              </w:rPr>
              <w:t>透芯耐腐蚀优质</w:t>
            </w:r>
            <w:r w:rsidRPr="000D06AE">
              <w:rPr>
                <w:rFonts w:ascii="楷体_GB2312" w:eastAsia="楷体_GB2312" w:hAnsi="宋体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hAnsi="宋体" w:cs="仿宋_GB2312" w:hint="eastAsia"/>
                <w:kern w:val="0"/>
                <w:sz w:val="28"/>
                <w:szCs w:val="28"/>
                <w:lang w:val="zh-CN"/>
              </w:rPr>
              <w:t>级</w:t>
            </w: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板材制作，柜体采用</w:t>
            </w:r>
            <w:r w:rsidRPr="000D06AE">
              <w:rPr>
                <w:rFonts w:ascii="楷体_GB2312" w:eastAsia="楷体_GB2312" w:hAnsi="宋体" w:cs="楷体_GB2312"/>
                <w:color w:val="010101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热风焊接，满焊连接，耐腐蚀性好，气密性好；视窗采用</w:t>
            </w:r>
            <w:r w:rsidRPr="000D06AE">
              <w:rPr>
                <w:rFonts w:ascii="楷体_GB2312" w:eastAsia="楷体_GB2312" w:hAnsi="宋体" w:cs="楷体_GB2312"/>
                <w:color w:val="010101"/>
                <w:kern w:val="0"/>
                <w:sz w:val="28"/>
                <w:szCs w:val="28"/>
                <w:lang w:val="zh-CN"/>
              </w:rPr>
              <w:t>6MM</w:t>
            </w: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厚钢化安全玻璃；平衡采用无段变速平衡砝码设计，视窗可任意停放在任意位置；悬吊钢索采用不锈钢钢索，耐腐蚀性能好，不易折断；拉手采用一次成型彩色</w:t>
            </w:r>
            <w:r w:rsidRPr="000D06AE">
              <w:rPr>
                <w:rFonts w:ascii="楷体_GB2312" w:eastAsia="楷体_GB2312" w:hAnsi="宋体" w:cs="楷体_GB2312"/>
                <w:color w:val="010101"/>
                <w:kern w:val="0"/>
                <w:sz w:val="28"/>
                <w:szCs w:val="28"/>
                <w:lang w:val="zh-CN"/>
              </w:rPr>
              <w:t>PP</w:t>
            </w: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拉手，耐腐蚀性能好；照明采用</w:t>
            </w:r>
            <w:r w:rsidRPr="000D06AE">
              <w:rPr>
                <w:rFonts w:ascii="楷体_GB2312" w:eastAsia="楷体_GB2312" w:hAnsi="宋体" w:cs="楷体_GB2312"/>
                <w:color w:val="010101"/>
                <w:kern w:val="0"/>
                <w:sz w:val="28"/>
                <w:szCs w:val="28"/>
                <w:lang w:val="zh-CN"/>
              </w:rPr>
              <w:t>40W</w:t>
            </w: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防腐蚀陶瓷灯，照度不小于</w:t>
            </w:r>
            <w:r w:rsidRPr="000D06AE">
              <w:rPr>
                <w:rFonts w:ascii="楷体_GB2312" w:eastAsia="楷体_GB2312" w:hAnsi="宋体" w:cs="楷体_GB2312"/>
                <w:color w:val="010101"/>
                <w:kern w:val="0"/>
                <w:sz w:val="28"/>
                <w:szCs w:val="28"/>
                <w:lang w:val="zh-CN"/>
              </w:rPr>
              <w:t>100LUX</w:t>
            </w:r>
            <w:r w:rsidRPr="000D06AE">
              <w:rPr>
                <w:rFonts w:ascii="楷体_GB2312" w:eastAsia="楷体_GB2312" w:hAnsi="宋体" w:cs="楷体_GB2312" w:hint="eastAsia"/>
                <w:color w:val="010101"/>
                <w:kern w:val="0"/>
                <w:sz w:val="28"/>
                <w:szCs w:val="28"/>
                <w:lang w:val="zh-CN"/>
              </w:rPr>
              <w:t>；提供技术监督局质量检测报告。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全木结构试剂架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5300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300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组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试剂架采用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滁州华能或</w:t>
            </w:r>
            <w:r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露水河等</w:t>
            </w:r>
            <w:smartTag w:uri="urn:schemas-microsoft-com:office:smarttags" w:element="chmetcnv">
              <w:smartTagPr>
                <w:attr w:name="UnitName" w:val="m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06AE">
                <w:rPr>
                  <w:rFonts w:ascii="楷体_GB2312" w:eastAsia="楷体_GB2312" w:cs="仿宋_GB2312"/>
                  <w:kern w:val="0"/>
                  <w:sz w:val="28"/>
                  <w:szCs w:val="28"/>
                  <w:lang w:val="zh-CN"/>
                </w:rPr>
                <w:t>18MM</w:t>
              </w:r>
            </w:smartTag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厚优质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E1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级三聚氰胺板，分为上、中、下三层，</w:t>
            </w:r>
            <w:r w:rsidRPr="000D06AE">
              <w:rPr>
                <w:rFonts w:ascii="楷体_GB2312" w:eastAsia="楷体_GB2312" w:hint="eastAsia"/>
                <w:sz w:val="28"/>
                <w:szCs w:val="28"/>
              </w:rPr>
              <w:t>整体美观，跨度合理，含试剂架内电线、电管、插座等。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通风系统配电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套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8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含热继电器、相序保护器、熔断器、过载保护等各种保护装置及远东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BV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电线、公元阻燃型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电管。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塑料防腐离心风机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4-72-5A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台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热风焊接连接方式，高效节能低噪音型，提供技术监督局质量检测报告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塑料防腐离心风机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4-72-4A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台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热风焊接连接方式，高效节能低噪音型，提供技术监督局质量检测报告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塑料锥形防雨风帽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5#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台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热风焊接连接方式，按照国家采暖通风标准图集，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制作，带法兰及溢水槽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,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非伞型风帽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塑料锥形防雨风帽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4#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台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热风焊接连接方式，按照国家采暖通风标准图集，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制作，带法兰及溢水槽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,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非伞型风帽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风机减震器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JG1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组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8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采用耐腐蚀橡胶包裹弹簧钢制作，每组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4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个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塑料柔性接口</w:t>
            </w:r>
          </w:p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（软</w:t>
            </w:r>
            <w:r w:rsidRPr="000D06AE">
              <w:rPr>
                <w:rFonts w:ascii="楷体_GB2312" w:eastAsia="楷体_GB2312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D500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按照国家采暖通风标准图集，采用优质耐腐蚀软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塑料柔性接口</w:t>
            </w:r>
          </w:p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（软</w:t>
            </w:r>
            <w:r w:rsidRPr="000D06AE">
              <w:rPr>
                <w:rFonts w:ascii="楷体_GB2312" w:eastAsia="楷体_GB2312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D400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按照国家采暖通风标准图集，采用优质耐腐蚀软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塑料防腐天圆地方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400</w:t>
            </w:r>
            <w:r w:rsidRPr="000D06AE">
              <w:rPr>
                <w:rFonts w:ascii="楷体_GB2312" w:eastAsia="楷体_GB2312" w:hint="eastAsia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sz w:val="28"/>
                <w:szCs w:val="28"/>
              </w:rPr>
              <w:t>350-D400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板材制作，按照国家采暖通风标准图集，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塑料防腐天圆地方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320</w:t>
            </w:r>
            <w:r w:rsidRPr="000D06AE">
              <w:rPr>
                <w:rFonts w:ascii="楷体_GB2312" w:eastAsia="楷体_GB2312" w:hint="eastAsia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sz w:val="28"/>
                <w:szCs w:val="28"/>
              </w:rPr>
              <w:t>280-D300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sz w:val="28"/>
                <w:szCs w:val="28"/>
              </w:rPr>
              <w:t>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/>
                <w:sz w:val="28"/>
                <w:szCs w:val="28"/>
              </w:rPr>
              <w:t>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板材制作，按照国家采暖通风标准图集，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塑料圆形防腐管道</w:t>
            </w:r>
          </w:p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D300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2.32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塑料圆形防腐管道</w:t>
            </w:r>
          </w:p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D315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16.008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塑料圆形防腐管道</w:t>
            </w:r>
          </w:p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D400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18.576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塑料圆形防腐管道</w:t>
            </w:r>
          </w:p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D500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32.601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塑料矩形防腐管道</w:t>
            </w:r>
          </w:p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400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23.2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塑料矩形防腐管道</w:t>
            </w:r>
          </w:p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630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17.103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塑料圆形防腐弯头</w:t>
            </w:r>
          </w:p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D315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塑料圆形防腐弯头</w:t>
            </w:r>
          </w:p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D400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塑料圆形防腐弯头</w:t>
            </w:r>
          </w:p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D500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塑料矩形防腐弯头</w:t>
            </w:r>
          </w:p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630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采用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A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级同质透芯优质耐腐蚀硬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板材制作，按照采暖通风标准图集，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制作，带法兰，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PVC</w:t>
            </w: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热风焊接连接方式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34" w:left="31680" w:rightChars="-51" w:right="31680" w:firstLineChars="25" w:firstLine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风管吊托支架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5242B8">
            <w:pPr>
              <w:spacing w:line="480" w:lineRule="exact"/>
              <w:ind w:leftChars="-25" w:left="31680" w:rightChars="-48" w:right="316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autoSpaceDE w:val="0"/>
              <w:autoSpaceDN w:val="0"/>
              <w:adjustRightInd w:val="0"/>
              <w:spacing w:line="480" w:lineRule="exact"/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</w:pPr>
            <w:r w:rsidRPr="000D06AE">
              <w:rPr>
                <w:rFonts w:ascii="楷体_GB2312" w:eastAsia="楷体_GB2312" w:cs="仿宋_GB2312" w:hint="eastAsia"/>
                <w:kern w:val="0"/>
                <w:sz w:val="28"/>
                <w:szCs w:val="28"/>
                <w:lang w:val="zh-CN"/>
              </w:rPr>
              <w:t>按照国家采暖通风标准图集，采用普通型钢制作，刷防锈漆两度，每套≥</w:t>
            </w:r>
            <w:r w:rsidRPr="000D06AE">
              <w:rPr>
                <w:rFonts w:ascii="楷体_GB2312" w:eastAsia="楷体_GB2312" w:cs="仿宋_GB2312"/>
                <w:kern w:val="0"/>
                <w:sz w:val="28"/>
                <w:szCs w:val="28"/>
                <w:lang w:val="zh-CN"/>
              </w:rPr>
              <w:t>50kg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塑料电机防雨罩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left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采用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A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级同质透芯优质耐腐蚀硬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板材制作，按照国家采暖通风标准图集，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热风焊接连接方式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,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要求通风、散热、防雨</w:t>
            </w:r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塑料管式消声器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D660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left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采用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A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级同质透芯优质耐腐蚀硬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板材制作，中间岩棉填料，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热风焊接连接方式，具有良好的消声效果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,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有效消声长度不短于</w:t>
            </w: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06AE">
                <w:rPr>
                  <w:rFonts w:ascii="楷体_GB2312" w:eastAsia="楷体_GB2312"/>
                  <w:color w:val="000000"/>
                  <w:sz w:val="28"/>
                  <w:szCs w:val="28"/>
                </w:rPr>
                <w:t>1M</w:t>
              </w:r>
            </w:smartTag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塑料管式消声器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D560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×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left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采用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A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级同质透芯优质耐腐蚀硬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板材制作，中间岩棉填料，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PVC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热风焊接连接方式，具有良好的消声效果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,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有效消声长度不短于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 w:rsidRPr="000D06AE">
                <w:rPr>
                  <w:rFonts w:ascii="楷体_GB2312" w:eastAsia="楷体_GB2312"/>
                  <w:color w:val="000000"/>
                  <w:sz w:val="28"/>
                  <w:szCs w:val="28"/>
                </w:rPr>
                <w:t>1M</w:t>
              </w:r>
            </w:smartTag>
          </w:p>
        </w:tc>
      </w:tr>
      <w:tr w:rsidR="005242B8" w:rsidRPr="000D06AE" w:rsidTr="000D06AE">
        <w:trPr>
          <w:jc w:val="center"/>
        </w:trPr>
        <w:tc>
          <w:tcPr>
            <w:tcW w:w="79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12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原有通风系统和电源架的拆除</w:t>
            </w:r>
          </w:p>
        </w:tc>
        <w:tc>
          <w:tcPr>
            <w:tcW w:w="2659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111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center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46" w:type="dxa"/>
            <w:vAlign w:val="center"/>
          </w:tcPr>
          <w:p w:rsidR="005242B8" w:rsidRPr="000D06AE" w:rsidRDefault="005242B8" w:rsidP="000D06AE">
            <w:pPr>
              <w:spacing w:line="480" w:lineRule="exact"/>
              <w:jc w:val="left"/>
              <w:outlineLvl w:val="0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中央台原有通风系统和电源架拆除，每组含通风系统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1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套、电源架长</w:t>
            </w:r>
            <w:r w:rsidRPr="000D06AE">
              <w:rPr>
                <w:rFonts w:ascii="楷体_GB2312" w:eastAsia="楷体_GB2312"/>
                <w:color w:val="000000"/>
                <w:sz w:val="28"/>
                <w:szCs w:val="28"/>
              </w:rPr>
              <w:t>5.4</w:t>
            </w:r>
            <w:r w:rsidRPr="000D06AE">
              <w:rPr>
                <w:rFonts w:ascii="楷体_GB2312" w:eastAsia="楷体_GB2312" w:hint="eastAsia"/>
                <w:color w:val="000000"/>
                <w:sz w:val="28"/>
                <w:szCs w:val="28"/>
              </w:rPr>
              <w:t>米。</w:t>
            </w:r>
          </w:p>
        </w:tc>
      </w:tr>
    </w:tbl>
    <w:p w:rsidR="005242B8" w:rsidRPr="003D479B" w:rsidRDefault="005242B8" w:rsidP="005242B8">
      <w:pPr>
        <w:autoSpaceDE w:val="0"/>
        <w:autoSpaceDN w:val="0"/>
        <w:adjustRightInd w:val="0"/>
        <w:spacing w:line="500" w:lineRule="exact"/>
        <w:ind w:firstLineChars="200" w:firstLine="31680"/>
        <w:rPr>
          <w:rFonts w:ascii="宋体"/>
        </w:rPr>
      </w:pPr>
      <w:r w:rsidRPr="00FD1ACF">
        <w:rPr>
          <w:rFonts w:ascii="楷体_GB2312" w:eastAsia="楷体_GB2312" w:hAnsi="Arial" w:cs="Arial" w:hint="eastAsia"/>
          <w:kern w:val="0"/>
          <w:sz w:val="28"/>
          <w:szCs w:val="28"/>
          <w:lang w:val="zh-CN"/>
        </w:rPr>
        <w:t>结合图纸及国家设计规范和施工、验收规范，必须满足国家规范要求</w:t>
      </w:r>
      <w:r w:rsidRPr="00FD1ACF">
        <w:rPr>
          <w:rFonts w:ascii="楷体_GB2312" w:eastAsia="楷体_GB2312" w:hint="eastAsia"/>
          <w:kern w:val="0"/>
          <w:sz w:val="28"/>
          <w:szCs w:val="28"/>
          <w:lang w:val="zh-CN"/>
        </w:rPr>
        <w:t>。</w:t>
      </w:r>
      <w:r w:rsidRPr="00FD1ACF">
        <w:rPr>
          <w:rFonts w:ascii="楷体_GB2312" w:eastAsia="楷体_GB2312" w:hint="eastAsia"/>
          <w:sz w:val="28"/>
          <w:szCs w:val="28"/>
        </w:rPr>
        <w:t>未说明部分及辅助材料结合图纸按照国家相关标准、规范及常规施工要求进行计算报价</w:t>
      </w:r>
      <w:r>
        <w:rPr>
          <w:rFonts w:ascii="宋体" w:hAnsi="宋体" w:hint="eastAsia"/>
        </w:rPr>
        <w:t>。</w:t>
      </w:r>
    </w:p>
    <w:sectPr w:rsidR="005242B8" w:rsidRPr="003D479B" w:rsidSect="00CB4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1440" w:bottom="1134" w:left="1440" w:header="851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2B8" w:rsidRDefault="005242B8" w:rsidP="00602018">
      <w:r>
        <w:separator/>
      </w:r>
    </w:p>
  </w:endnote>
  <w:endnote w:type="continuationSeparator" w:id="1">
    <w:p w:rsidR="005242B8" w:rsidRDefault="005242B8" w:rsidP="0060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B8" w:rsidRDefault="005242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B8" w:rsidRPr="00CB429E" w:rsidRDefault="005242B8" w:rsidP="00CB429E">
    <w:pPr>
      <w:pStyle w:val="Footer"/>
      <w:jc w:val="center"/>
      <w:rPr>
        <w:rFonts w:ascii="楷体_GB2312" w:eastAsia="楷体_GB2312"/>
        <w:sz w:val="24"/>
        <w:szCs w:val="24"/>
      </w:rPr>
    </w:pPr>
    <w:r w:rsidRPr="00CB429E">
      <w:rPr>
        <w:rFonts w:ascii="楷体_GB2312" w:eastAsia="楷体_GB2312" w:hint="eastAsia"/>
        <w:sz w:val="24"/>
        <w:szCs w:val="24"/>
      </w:rPr>
      <w:t>第</w:t>
    </w:r>
    <w:r w:rsidRPr="00CB429E">
      <w:rPr>
        <w:rFonts w:ascii="楷体_GB2312" w:eastAsia="楷体_GB2312"/>
        <w:sz w:val="24"/>
        <w:szCs w:val="24"/>
      </w:rPr>
      <w:t xml:space="preserve"> </w:t>
    </w:r>
    <w:r w:rsidRPr="00CB429E">
      <w:rPr>
        <w:rFonts w:ascii="楷体_GB2312" w:eastAsia="楷体_GB2312"/>
        <w:sz w:val="24"/>
        <w:szCs w:val="24"/>
      </w:rPr>
      <w:fldChar w:fldCharType="begin"/>
    </w:r>
    <w:r w:rsidRPr="00CB429E">
      <w:rPr>
        <w:rFonts w:ascii="楷体_GB2312" w:eastAsia="楷体_GB2312"/>
        <w:sz w:val="24"/>
        <w:szCs w:val="24"/>
      </w:rPr>
      <w:instrText xml:space="preserve"> PAGE   \* MERGEFORMAT </w:instrText>
    </w:r>
    <w:r w:rsidRPr="00CB429E">
      <w:rPr>
        <w:rFonts w:ascii="楷体_GB2312" w:eastAsia="楷体_GB2312"/>
        <w:sz w:val="24"/>
        <w:szCs w:val="24"/>
      </w:rPr>
      <w:fldChar w:fldCharType="separate"/>
    </w:r>
    <w:r w:rsidRPr="006359F6">
      <w:rPr>
        <w:rFonts w:ascii="楷体_GB2312" w:eastAsia="楷体_GB2312"/>
        <w:noProof/>
        <w:sz w:val="24"/>
        <w:szCs w:val="24"/>
        <w:lang w:val="zh-CN"/>
      </w:rPr>
      <w:t>2</w:t>
    </w:r>
    <w:r w:rsidRPr="00CB429E">
      <w:rPr>
        <w:rFonts w:ascii="楷体_GB2312" w:eastAsia="楷体_GB2312"/>
        <w:sz w:val="24"/>
        <w:szCs w:val="24"/>
      </w:rPr>
      <w:fldChar w:fldCharType="end"/>
    </w:r>
    <w:r w:rsidRPr="00CB429E">
      <w:rPr>
        <w:rFonts w:ascii="楷体_GB2312" w:eastAsia="楷体_GB2312"/>
        <w:sz w:val="24"/>
        <w:szCs w:val="24"/>
      </w:rPr>
      <w:t xml:space="preserve"> </w:t>
    </w:r>
    <w:r w:rsidRPr="00CB429E">
      <w:rPr>
        <w:rFonts w:ascii="楷体_GB2312" w:eastAsia="楷体_GB2312" w:hint="eastAsia"/>
        <w:sz w:val="24"/>
        <w:szCs w:val="24"/>
      </w:rPr>
      <w:t>页</w:t>
    </w:r>
    <w:r w:rsidRPr="00CB429E">
      <w:rPr>
        <w:rFonts w:ascii="楷体_GB2312" w:eastAsia="楷体_GB2312"/>
        <w:sz w:val="24"/>
        <w:szCs w:val="24"/>
      </w:rPr>
      <w:t xml:space="preserve">   </w:t>
    </w:r>
    <w:r w:rsidRPr="00CB429E">
      <w:rPr>
        <w:rFonts w:ascii="楷体_GB2312" w:eastAsia="楷体_GB2312" w:hint="eastAsia"/>
        <w:sz w:val="24"/>
        <w:szCs w:val="24"/>
      </w:rPr>
      <w:t>共</w:t>
    </w:r>
    <w:r w:rsidRPr="00CB429E">
      <w:rPr>
        <w:rFonts w:ascii="楷体_GB2312" w:eastAsia="楷体_GB2312"/>
        <w:sz w:val="24"/>
        <w:szCs w:val="24"/>
      </w:rPr>
      <w:t xml:space="preserve"> </w:t>
    </w:r>
    <w:r>
      <w:rPr>
        <w:rFonts w:ascii="楷体_GB2312" w:eastAsia="楷体_GB2312"/>
        <w:sz w:val="24"/>
        <w:szCs w:val="24"/>
      </w:rPr>
      <w:t xml:space="preserve">5 </w:t>
    </w:r>
    <w:r w:rsidRPr="00CB429E">
      <w:rPr>
        <w:rFonts w:ascii="楷体_GB2312" w:eastAsia="楷体_GB2312" w:hint="eastAsia"/>
        <w:sz w:val="24"/>
        <w:szCs w:val="24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B8" w:rsidRDefault="005242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2B8" w:rsidRDefault="005242B8" w:rsidP="00602018">
      <w:r>
        <w:separator/>
      </w:r>
    </w:p>
  </w:footnote>
  <w:footnote w:type="continuationSeparator" w:id="1">
    <w:p w:rsidR="005242B8" w:rsidRDefault="005242B8" w:rsidP="00602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B8" w:rsidRDefault="005242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B8" w:rsidRDefault="005242B8" w:rsidP="006359F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B8" w:rsidRDefault="005242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359"/>
    <w:rsid w:val="000B6AEF"/>
    <w:rsid w:val="000D06AE"/>
    <w:rsid w:val="000D7DFB"/>
    <w:rsid w:val="000E6222"/>
    <w:rsid w:val="0010264C"/>
    <w:rsid w:val="00111908"/>
    <w:rsid w:val="00127D5A"/>
    <w:rsid w:val="001724F8"/>
    <w:rsid w:val="0017463E"/>
    <w:rsid w:val="00190843"/>
    <w:rsid w:val="00193311"/>
    <w:rsid w:val="00193A2A"/>
    <w:rsid w:val="001C4C4A"/>
    <w:rsid w:val="001C744D"/>
    <w:rsid w:val="001D7BAA"/>
    <w:rsid w:val="001E7529"/>
    <w:rsid w:val="00225FA9"/>
    <w:rsid w:val="002376DF"/>
    <w:rsid w:val="00246091"/>
    <w:rsid w:val="00257D98"/>
    <w:rsid w:val="00270B0A"/>
    <w:rsid w:val="002B78B4"/>
    <w:rsid w:val="00316A16"/>
    <w:rsid w:val="00343975"/>
    <w:rsid w:val="00353DC3"/>
    <w:rsid w:val="00371BFB"/>
    <w:rsid w:val="00394571"/>
    <w:rsid w:val="003B0E30"/>
    <w:rsid w:val="003B182B"/>
    <w:rsid w:val="003D479B"/>
    <w:rsid w:val="00406CFE"/>
    <w:rsid w:val="00416F3F"/>
    <w:rsid w:val="0045215E"/>
    <w:rsid w:val="00453B9C"/>
    <w:rsid w:val="00464871"/>
    <w:rsid w:val="00477F3C"/>
    <w:rsid w:val="00493D55"/>
    <w:rsid w:val="004B7139"/>
    <w:rsid w:val="004C3A85"/>
    <w:rsid w:val="004D3F1E"/>
    <w:rsid w:val="004F3BB1"/>
    <w:rsid w:val="00502186"/>
    <w:rsid w:val="005242B8"/>
    <w:rsid w:val="00532486"/>
    <w:rsid w:val="00537FE7"/>
    <w:rsid w:val="00554843"/>
    <w:rsid w:val="00581331"/>
    <w:rsid w:val="005B5359"/>
    <w:rsid w:val="005C12F9"/>
    <w:rsid w:val="005C28C2"/>
    <w:rsid w:val="005F6F25"/>
    <w:rsid w:val="00600072"/>
    <w:rsid w:val="00602018"/>
    <w:rsid w:val="006329AB"/>
    <w:rsid w:val="006359F6"/>
    <w:rsid w:val="00645825"/>
    <w:rsid w:val="00650F1F"/>
    <w:rsid w:val="00694B9E"/>
    <w:rsid w:val="006A2DBA"/>
    <w:rsid w:val="006C507E"/>
    <w:rsid w:val="006F348A"/>
    <w:rsid w:val="006F5E7D"/>
    <w:rsid w:val="0071112E"/>
    <w:rsid w:val="00765CDE"/>
    <w:rsid w:val="00786990"/>
    <w:rsid w:val="007A0658"/>
    <w:rsid w:val="007C5FEC"/>
    <w:rsid w:val="00802A6D"/>
    <w:rsid w:val="008138FA"/>
    <w:rsid w:val="00824C70"/>
    <w:rsid w:val="00840E1A"/>
    <w:rsid w:val="00852DCC"/>
    <w:rsid w:val="008718BF"/>
    <w:rsid w:val="00873464"/>
    <w:rsid w:val="0087383B"/>
    <w:rsid w:val="008A231B"/>
    <w:rsid w:val="008A28F5"/>
    <w:rsid w:val="008A6118"/>
    <w:rsid w:val="008F170A"/>
    <w:rsid w:val="008F25E9"/>
    <w:rsid w:val="008F348D"/>
    <w:rsid w:val="00910EF6"/>
    <w:rsid w:val="0092242E"/>
    <w:rsid w:val="00991BE0"/>
    <w:rsid w:val="009969A7"/>
    <w:rsid w:val="009D6237"/>
    <w:rsid w:val="009D6EAF"/>
    <w:rsid w:val="00A02328"/>
    <w:rsid w:val="00A02C25"/>
    <w:rsid w:val="00A26210"/>
    <w:rsid w:val="00A5185D"/>
    <w:rsid w:val="00A53AEF"/>
    <w:rsid w:val="00A57DBF"/>
    <w:rsid w:val="00A66996"/>
    <w:rsid w:val="00A9346B"/>
    <w:rsid w:val="00B26DED"/>
    <w:rsid w:val="00B26F57"/>
    <w:rsid w:val="00B97FAF"/>
    <w:rsid w:val="00BF03D9"/>
    <w:rsid w:val="00C053A8"/>
    <w:rsid w:val="00C135B2"/>
    <w:rsid w:val="00C257CE"/>
    <w:rsid w:val="00C275E3"/>
    <w:rsid w:val="00C500B7"/>
    <w:rsid w:val="00C6163B"/>
    <w:rsid w:val="00C66CE6"/>
    <w:rsid w:val="00C843AF"/>
    <w:rsid w:val="00CB429E"/>
    <w:rsid w:val="00CB59B7"/>
    <w:rsid w:val="00CB62DA"/>
    <w:rsid w:val="00CD7877"/>
    <w:rsid w:val="00CE135F"/>
    <w:rsid w:val="00D43796"/>
    <w:rsid w:val="00D63586"/>
    <w:rsid w:val="00D75B1F"/>
    <w:rsid w:val="00D847B3"/>
    <w:rsid w:val="00D868A8"/>
    <w:rsid w:val="00D919A5"/>
    <w:rsid w:val="00DF6008"/>
    <w:rsid w:val="00E441B3"/>
    <w:rsid w:val="00E5033B"/>
    <w:rsid w:val="00EA121D"/>
    <w:rsid w:val="00EB6856"/>
    <w:rsid w:val="00EC0243"/>
    <w:rsid w:val="00EC2678"/>
    <w:rsid w:val="00EC2B36"/>
    <w:rsid w:val="00EE771B"/>
    <w:rsid w:val="00EF0E82"/>
    <w:rsid w:val="00EF316A"/>
    <w:rsid w:val="00F00CC7"/>
    <w:rsid w:val="00F130EE"/>
    <w:rsid w:val="00F14365"/>
    <w:rsid w:val="00F3687F"/>
    <w:rsid w:val="00F506C0"/>
    <w:rsid w:val="00F72EC6"/>
    <w:rsid w:val="00F86C3F"/>
    <w:rsid w:val="00FA741D"/>
    <w:rsid w:val="00FB7771"/>
    <w:rsid w:val="00FD1A1B"/>
    <w:rsid w:val="00FD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1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535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02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20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2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201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626</TotalTime>
  <Pages>5</Pages>
  <Words>362</Words>
  <Characters>2069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70</cp:revision>
  <cp:lastPrinted>2013-11-25T10:00:00Z</cp:lastPrinted>
  <dcterms:created xsi:type="dcterms:W3CDTF">2012-09-28T23:59:00Z</dcterms:created>
  <dcterms:modified xsi:type="dcterms:W3CDTF">2013-11-29T00:52:00Z</dcterms:modified>
</cp:coreProperties>
</file>