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南京医科大学眼科手术显微镜购置</w:t>
      </w: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1.25pt;margin-top:25.8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0"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就</w:t>
      </w:r>
      <w:r>
        <w:rPr>
          <w:rFonts w:hint="eastAsia" w:asciiTheme="minorEastAsia" w:hAnsiTheme="minorEastAsia" w:eastAsiaTheme="minorEastAsia"/>
          <w:sz w:val="28"/>
          <w:szCs w:val="28"/>
        </w:rPr>
        <w:t>眼科手术显微镜购置项目公开招标，现就本次招标结果公告如下：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项目名称：南京医科大学眼科手术显微镜购置项目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</w:rPr>
        <w:t>NJMUZB3012022114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中标供应商名称：南京科视维医疗器械有限公司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捌万陆仟捌佰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86800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880" w:firstLineChars="21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060" w:leftChars="200" w:right="561" w:hanging="4620" w:hangingChars="1650"/>
        <w:jc w:val="right"/>
        <w:textAlignment w:val="auto"/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1CA2536B"/>
    <w:rsid w:val="1EDD5900"/>
    <w:rsid w:val="258254F2"/>
    <w:rsid w:val="2D7037D3"/>
    <w:rsid w:val="36556396"/>
    <w:rsid w:val="3FFA719D"/>
    <w:rsid w:val="49321172"/>
    <w:rsid w:val="599D12DE"/>
    <w:rsid w:val="5E3A0EE7"/>
    <w:rsid w:val="5ED968D9"/>
    <w:rsid w:val="69A357CC"/>
    <w:rsid w:val="71715772"/>
    <w:rsid w:val="71BC31A0"/>
    <w:rsid w:val="74475AE5"/>
    <w:rsid w:val="7525482A"/>
    <w:rsid w:val="7BCC5E0F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275</Words>
  <Characters>316</Characters>
  <Lines>2</Lines>
  <Paragraphs>1</Paragraphs>
  <TotalTime>2</TotalTime>
  <ScaleCrop>false</ScaleCrop>
  <LinksUpToDate>false</LinksUpToDate>
  <CharactersWithSpaces>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2022-11-10T07:19:16Z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108F2818E48148EC88BC3F2749069819</vt:lpwstr>
  </property>
</Properties>
</file>