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C49BA">
      <w:pPr>
        <w:keepNext/>
        <w:keepLines/>
        <w:widowControl w:val="0"/>
        <w:snapToGrid w:val="0"/>
        <w:spacing w:before="340" w:after="330" w:line="360" w:lineRule="exact"/>
        <w:jc w:val="center"/>
        <w:outlineLvl w:val="0"/>
        <w:rPr>
          <w:rFonts w:hint="eastAsia" w:ascii="微软雅黑" w:hAnsi="微软雅黑" w:eastAsia="微软雅黑" w:cs="微软雅黑"/>
          <w:b/>
          <w:bCs w:val="0"/>
          <w:color w:val="auto"/>
          <w:kern w:val="44"/>
          <w:sz w:val="32"/>
          <w:szCs w:val="32"/>
          <w:highlight w:val="none"/>
          <w:lang w:val="en-US" w:eastAsia="zh-CN" w:bidi="ar-SA"/>
        </w:rPr>
      </w:pPr>
      <w:bookmarkStart w:id="0" w:name="_Toc18308"/>
      <w:r>
        <w:rPr>
          <w:rFonts w:hint="eastAsia" w:ascii="微软雅黑" w:hAnsi="微软雅黑" w:eastAsia="微软雅黑" w:cs="微软雅黑"/>
          <w:b/>
          <w:bCs w:val="0"/>
          <w:color w:val="auto"/>
          <w:kern w:val="44"/>
          <w:sz w:val="32"/>
          <w:szCs w:val="32"/>
          <w:highlight w:val="none"/>
          <w:lang w:val="en-US" w:eastAsia="zh-CN" w:bidi="ar-SA"/>
        </w:rPr>
        <w:t>南京医科大学江宁校区门诊保卫楼智能化工程项目</w:t>
      </w:r>
    </w:p>
    <w:p w14:paraId="618783E6">
      <w:pPr>
        <w:keepNext/>
        <w:keepLines/>
        <w:widowControl w:val="0"/>
        <w:snapToGrid w:val="0"/>
        <w:spacing w:before="340" w:after="330" w:line="360" w:lineRule="exact"/>
        <w:jc w:val="center"/>
        <w:outlineLvl w:val="0"/>
        <w:rPr>
          <w:rStyle w:val="7"/>
          <w:rFonts w:hint="eastAsia" w:ascii="微软雅黑" w:hAnsi="微软雅黑" w:eastAsia="微软雅黑" w:cs="微软雅黑"/>
          <w:b/>
          <w:bCs w:val="0"/>
          <w:color w:val="auto"/>
          <w:kern w:val="2"/>
          <w:sz w:val="32"/>
          <w:szCs w:val="32"/>
          <w:highlight w:val="none"/>
          <w:lang w:val="en-US" w:eastAsia="zh-CN" w:bidi="ar-SA"/>
        </w:rPr>
      </w:pPr>
      <w:bookmarkStart w:id="47" w:name="_GoBack"/>
      <w:bookmarkEnd w:id="47"/>
      <w:r>
        <w:rPr>
          <w:rFonts w:hint="eastAsia" w:ascii="微软雅黑" w:hAnsi="微软雅黑" w:eastAsia="微软雅黑" w:cs="微软雅黑"/>
          <w:b/>
          <w:bCs w:val="0"/>
          <w:color w:val="auto"/>
          <w:kern w:val="44"/>
          <w:sz w:val="32"/>
          <w:szCs w:val="32"/>
          <w:highlight w:val="none"/>
          <w:lang w:val="en-US" w:eastAsia="zh-CN" w:bidi="ar-SA"/>
        </w:rPr>
        <w:t>公开招标公告</w:t>
      </w:r>
      <w:bookmarkEnd w:id="0"/>
    </w:p>
    <w:p w14:paraId="799B069D">
      <w:pPr>
        <w:pBdr>
          <w:top w:val="none" w:color="auto" w:sz="0" w:space="1"/>
          <w:left w:val="none" w:color="auto" w:sz="0" w:space="4"/>
          <w:bottom w:val="none" w:color="auto" w:sz="0" w:space="1"/>
          <w:right w:val="none" w:color="auto" w:sz="0" w:space="4"/>
        </w:pBd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项目概况</w:t>
      </w:r>
    </w:p>
    <w:p w14:paraId="1EC684FB">
      <w:pPr>
        <w:pBdr>
          <w:top w:val="none" w:color="auto" w:sz="0" w:space="1"/>
          <w:left w:val="none" w:color="auto" w:sz="0" w:space="4"/>
          <w:bottom w:val="none" w:color="auto" w:sz="0" w:space="1"/>
          <w:right w:val="none" w:color="auto" w:sz="0" w:space="4"/>
        </w:pBd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南京医科大学江宁校区门诊保卫楼智能化工程项目的潜在投标供应商应在</w:t>
      </w:r>
      <w:r>
        <w:rPr>
          <w:rFonts w:hint="eastAsia" w:ascii="微软雅黑" w:hAnsi="微软雅黑" w:cs="微软雅黑"/>
          <w:color w:val="auto"/>
          <w:szCs w:val="21"/>
          <w:highlight w:val="none"/>
          <w:lang w:bidi="ar"/>
        </w:rPr>
        <w:t>（</w:t>
      </w:r>
      <w:r>
        <w:rPr>
          <w:rFonts w:hint="eastAsia" w:ascii="微软雅黑" w:hAnsi="微软雅黑" w:cs="微软雅黑"/>
          <w:color w:val="auto"/>
          <w:szCs w:val="21"/>
          <w:highlight w:val="none"/>
          <w:u w:val="single"/>
          <w:lang w:bidi="ar"/>
        </w:rPr>
        <w:t>南京市建邺区嘉陵江东街8号综合体B3栋一单元16层</w:t>
      </w:r>
      <w:r>
        <w:rPr>
          <w:rFonts w:hint="eastAsia" w:ascii="微软雅黑" w:hAnsi="微软雅黑" w:cs="微软雅黑"/>
          <w:color w:val="auto"/>
          <w:szCs w:val="21"/>
          <w:highlight w:val="none"/>
          <w:lang w:bidi="ar"/>
        </w:rPr>
        <w:t>）</w:t>
      </w:r>
      <w:r>
        <w:rPr>
          <w:rFonts w:hint="eastAsia" w:ascii="微软雅黑" w:hAnsi="微软雅黑" w:cs="微软雅黑"/>
          <w:color w:val="auto"/>
          <w:szCs w:val="21"/>
          <w:highlight w:val="none"/>
        </w:rPr>
        <w:t>获取采购文件，并于202</w:t>
      </w:r>
      <w:r>
        <w:rPr>
          <w:rFonts w:ascii="微软雅黑" w:hAnsi="微软雅黑" w:cs="微软雅黑"/>
          <w:color w:val="auto"/>
          <w:szCs w:val="21"/>
          <w:highlight w:val="none"/>
        </w:rPr>
        <w:t>4</w:t>
      </w:r>
      <w:r>
        <w:rPr>
          <w:rFonts w:hint="eastAsia" w:ascii="微软雅黑" w:hAnsi="微软雅黑" w:cs="微软雅黑"/>
          <w:bCs/>
          <w:color w:val="auto"/>
          <w:szCs w:val="21"/>
          <w:highlight w:val="none"/>
        </w:rPr>
        <w:t>年</w:t>
      </w:r>
      <w:r>
        <w:rPr>
          <w:rFonts w:hint="eastAsia" w:ascii="微软雅黑" w:hAnsi="微软雅黑" w:cs="微软雅黑"/>
          <w:bCs/>
          <w:color w:val="auto"/>
          <w:szCs w:val="21"/>
          <w:highlight w:val="none"/>
          <w:lang w:val="en-US" w:eastAsia="zh-CN"/>
        </w:rPr>
        <w:t>11</w:t>
      </w:r>
      <w:r>
        <w:rPr>
          <w:rFonts w:hint="eastAsia" w:ascii="微软雅黑" w:hAnsi="微软雅黑" w:cs="微软雅黑"/>
          <w:bCs/>
          <w:color w:val="auto"/>
          <w:szCs w:val="21"/>
          <w:highlight w:val="none"/>
        </w:rPr>
        <w:t>月</w:t>
      </w:r>
      <w:r>
        <w:rPr>
          <w:rFonts w:hint="eastAsia" w:ascii="微软雅黑" w:hAnsi="微软雅黑" w:cs="微软雅黑"/>
          <w:bCs/>
          <w:color w:val="auto"/>
          <w:szCs w:val="21"/>
          <w:highlight w:val="none"/>
          <w:lang w:val="en-US" w:eastAsia="zh-CN"/>
        </w:rPr>
        <w:t>28</w:t>
      </w:r>
      <w:r>
        <w:rPr>
          <w:rFonts w:hint="eastAsia" w:ascii="微软雅黑" w:hAnsi="微软雅黑" w:cs="微软雅黑"/>
          <w:bCs/>
          <w:color w:val="auto"/>
          <w:szCs w:val="21"/>
          <w:highlight w:val="none"/>
        </w:rPr>
        <w:t>日14点</w:t>
      </w:r>
      <w:r>
        <w:rPr>
          <w:rFonts w:hint="eastAsia" w:ascii="微软雅黑" w:hAnsi="微软雅黑" w:cs="微软雅黑"/>
          <w:bCs/>
          <w:color w:val="auto"/>
          <w:szCs w:val="21"/>
          <w:highlight w:val="none"/>
          <w:lang w:val="en-US" w:eastAsia="zh-CN"/>
        </w:rPr>
        <w:t>3</w:t>
      </w:r>
      <w:r>
        <w:rPr>
          <w:rFonts w:hint="eastAsia" w:ascii="微软雅黑" w:hAnsi="微软雅黑" w:cs="微软雅黑"/>
          <w:bCs/>
          <w:color w:val="auto"/>
          <w:szCs w:val="21"/>
          <w:highlight w:val="none"/>
        </w:rPr>
        <w:t>0分（北京时间）前递交投标文件</w:t>
      </w:r>
      <w:r>
        <w:rPr>
          <w:rFonts w:hint="eastAsia" w:ascii="微软雅黑" w:hAnsi="微软雅黑" w:cs="微软雅黑"/>
          <w:color w:val="auto"/>
          <w:szCs w:val="21"/>
          <w:highlight w:val="none"/>
        </w:rPr>
        <w:t>。</w:t>
      </w:r>
    </w:p>
    <w:p w14:paraId="0C656F4D">
      <w:pPr>
        <w:rPr>
          <w:rFonts w:hint="eastAsia" w:ascii="微软雅黑" w:hAnsi="微软雅黑" w:cs="微软雅黑"/>
          <w:b/>
          <w:bCs/>
          <w:color w:val="auto"/>
          <w:highlight w:val="none"/>
        </w:rPr>
      </w:pPr>
      <w:bookmarkStart w:id="1" w:name="_Toc28359002"/>
      <w:bookmarkStart w:id="2" w:name="_Toc5452"/>
      <w:bookmarkStart w:id="3" w:name="_Toc35393621"/>
      <w:bookmarkStart w:id="4" w:name="_Toc35393790"/>
      <w:bookmarkStart w:id="5" w:name="_Toc28359079"/>
      <w:bookmarkStart w:id="6" w:name="_Hlk24379207"/>
      <w:r>
        <w:rPr>
          <w:rFonts w:hint="eastAsia" w:ascii="微软雅黑" w:hAnsi="微软雅黑" w:cs="微软雅黑"/>
          <w:b/>
          <w:bCs/>
          <w:color w:val="auto"/>
          <w:highlight w:val="none"/>
        </w:rPr>
        <w:t>一、项目基本情况</w:t>
      </w:r>
      <w:bookmarkEnd w:id="1"/>
      <w:bookmarkEnd w:id="2"/>
      <w:bookmarkEnd w:id="3"/>
      <w:bookmarkEnd w:id="4"/>
      <w:bookmarkEnd w:id="5"/>
    </w:p>
    <w:p w14:paraId="0AED836E">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 xml:space="preserve">项目编号：JSHC-2024100712A3 </w:t>
      </w:r>
      <w:r>
        <w:rPr>
          <w:rFonts w:ascii="微软雅黑" w:hAnsi="微软雅黑" w:cs="微软雅黑"/>
          <w:color w:val="auto"/>
          <w:szCs w:val="21"/>
          <w:highlight w:val="none"/>
        </w:rPr>
        <w:t xml:space="preserve"> </w:t>
      </w:r>
      <w:r>
        <w:rPr>
          <w:rFonts w:hint="eastAsia" w:ascii="微软雅黑" w:hAnsi="微软雅黑" w:cs="微软雅黑"/>
          <w:color w:val="auto"/>
          <w:szCs w:val="21"/>
          <w:highlight w:val="none"/>
        </w:rPr>
        <w:t xml:space="preserve"> </w:t>
      </w:r>
    </w:p>
    <w:p w14:paraId="72B1404C">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项目名称：南京医科大学江宁校区门诊保卫楼智能化工程项目</w:t>
      </w:r>
    </w:p>
    <w:bookmarkEnd w:id="6"/>
    <w:p w14:paraId="3C74CE35">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预算金额：人民币叁拾万元整（￥</w:t>
      </w:r>
      <w:r>
        <w:rPr>
          <w:rFonts w:ascii="微软雅黑" w:hAnsi="微软雅黑" w:cs="微软雅黑"/>
          <w:color w:val="auto"/>
          <w:szCs w:val="21"/>
          <w:highlight w:val="none"/>
        </w:rPr>
        <w:t>3</w:t>
      </w:r>
      <w:r>
        <w:rPr>
          <w:rFonts w:hint="eastAsia" w:ascii="微软雅黑" w:hAnsi="微软雅黑" w:cs="微软雅黑"/>
          <w:color w:val="auto"/>
          <w:szCs w:val="21"/>
          <w:highlight w:val="none"/>
        </w:rPr>
        <w:t>00,000.00）</w:t>
      </w:r>
    </w:p>
    <w:p w14:paraId="3CC15BA8">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最高限价：人民币叁拾万元整（￥</w:t>
      </w:r>
      <w:r>
        <w:rPr>
          <w:rFonts w:ascii="微软雅黑" w:hAnsi="微软雅黑" w:cs="微软雅黑"/>
          <w:color w:val="auto"/>
          <w:szCs w:val="21"/>
          <w:highlight w:val="none"/>
        </w:rPr>
        <w:t>30</w:t>
      </w:r>
      <w:r>
        <w:rPr>
          <w:rFonts w:hint="eastAsia" w:ascii="微软雅黑" w:hAnsi="微软雅黑" w:cs="微软雅黑"/>
          <w:color w:val="auto"/>
          <w:szCs w:val="21"/>
          <w:highlight w:val="none"/>
        </w:rPr>
        <w:t>0,000.00）</w:t>
      </w:r>
    </w:p>
    <w:p w14:paraId="7F18BB61">
      <w:pPr>
        <w:spacing w:line="420" w:lineRule="exact"/>
        <w:ind w:left="1680" w:leftChars="200" w:hanging="1260" w:hangingChars="6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采购需求：综合布线、网络及无线网络、会议室及信息发布、门禁、监控及报警</w:t>
      </w:r>
    </w:p>
    <w:p w14:paraId="14A3EF0D">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合同履行期限：合同签订后</w:t>
      </w:r>
      <w:r>
        <w:rPr>
          <w:rFonts w:ascii="微软雅黑" w:hAnsi="微软雅黑" w:cs="微软雅黑"/>
          <w:color w:val="auto"/>
          <w:szCs w:val="21"/>
          <w:highlight w:val="none"/>
        </w:rPr>
        <w:t>45</w:t>
      </w:r>
      <w:r>
        <w:rPr>
          <w:rFonts w:hint="eastAsia" w:ascii="微软雅黑" w:hAnsi="微软雅黑" w:cs="微软雅黑"/>
          <w:color w:val="auto"/>
          <w:szCs w:val="21"/>
          <w:highlight w:val="none"/>
        </w:rPr>
        <w:t>天完成</w:t>
      </w:r>
    </w:p>
    <w:p w14:paraId="6FD9A440">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本项目（</w:t>
      </w:r>
      <w:r>
        <w:rPr>
          <w:rFonts w:hint="eastAsia" w:ascii="微软雅黑" w:hAnsi="微软雅黑" w:cs="微软雅黑"/>
          <w:i/>
          <w:color w:val="auto"/>
          <w:szCs w:val="21"/>
          <w:highlight w:val="none"/>
        </w:rPr>
        <w:t>是/否</w:t>
      </w:r>
      <w:r>
        <w:rPr>
          <w:rFonts w:hint="eastAsia" w:ascii="微软雅黑" w:hAnsi="微软雅黑" w:cs="微软雅黑"/>
          <w:color w:val="auto"/>
          <w:szCs w:val="21"/>
          <w:highlight w:val="none"/>
        </w:rPr>
        <w:t>）接受联合体：</w:t>
      </w:r>
      <w:r>
        <w:rPr>
          <w:rFonts w:hint="eastAsia" w:ascii="微软雅黑" w:hAnsi="微软雅黑" w:cs="微软雅黑"/>
          <w:b/>
          <w:bCs/>
          <w:color w:val="auto"/>
          <w:szCs w:val="21"/>
          <w:highlight w:val="none"/>
        </w:rPr>
        <w:t>否</w:t>
      </w:r>
    </w:p>
    <w:p w14:paraId="36695678">
      <w:pPr>
        <w:rPr>
          <w:rFonts w:hint="eastAsia" w:ascii="微软雅黑" w:hAnsi="微软雅黑" w:cs="微软雅黑"/>
          <w:b/>
          <w:bCs/>
          <w:color w:val="auto"/>
          <w:highlight w:val="none"/>
        </w:rPr>
      </w:pPr>
      <w:bookmarkStart w:id="7" w:name="_Toc28359003"/>
      <w:bookmarkStart w:id="8" w:name="_Toc28359080"/>
      <w:bookmarkStart w:id="9" w:name="_Toc35393791"/>
      <w:bookmarkStart w:id="10" w:name="_Toc18689"/>
      <w:bookmarkStart w:id="11" w:name="_Toc35393622"/>
      <w:r>
        <w:rPr>
          <w:rFonts w:hint="eastAsia" w:ascii="微软雅黑" w:hAnsi="微软雅黑" w:cs="微软雅黑"/>
          <w:b/>
          <w:bCs/>
          <w:color w:val="auto"/>
          <w:highlight w:val="none"/>
        </w:rPr>
        <w:t>二、申请人的资格要求：</w:t>
      </w:r>
      <w:bookmarkEnd w:id="7"/>
      <w:bookmarkEnd w:id="8"/>
      <w:bookmarkEnd w:id="9"/>
      <w:bookmarkEnd w:id="10"/>
      <w:bookmarkEnd w:id="11"/>
    </w:p>
    <w:p w14:paraId="279841BC">
      <w:pPr>
        <w:spacing w:line="43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1.1.满足以下规定：</w:t>
      </w:r>
    </w:p>
    <w:p w14:paraId="0D83748E">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1.1具有独立承担民事责任的能力（提供法人或者其他组织的营业执照复印件）；</w:t>
      </w:r>
    </w:p>
    <w:p w14:paraId="4ADD549C">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1.2具有良好的商业信誉和健全的财务会计制度（提供202</w:t>
      </w:r>
      <w:r>
        <w:rPr>
          <w:rFonts w:ascii="微软雅黑" w:hAnsi="微软雅黑" w:cs="微软雅黑"/>
          <w:color w:val="auto"/>
          <w:szCs w:val="21"/>
          <w:highlight w:val="none"/>
        </w:rPr>
        <w:t>3</w:t>
      </w:r>
      <w:r>
        <w:rPr>
          <w:rFonts w:hint="eastAsia" w:ascii="微软雅黑" w:hAnsi="微软雅黑" w:cs="微软雅黑"/>
          <w:color w:val="auto"/>
          <w:szCs w:val="21"/>
          <w:highlight w:val="none"/>
        </w:rPr>
        <w:t>年10月至投标截止时间前任一月份的资产负债表和利润表，</w:t>
      </w:r>
      <w:r>
        <w:rPr>
          <w:rFonts w:hint="eastAsia" w:ascii="微软雅黑" w:hAnsi="微软雅黑" w:cs="微软雅黑"/>
          <w:b/>
          <w:bCs/>
          <w:color w:val="auto"/>
          <w:szCs w:val="21"/>
          <w:highlight w:val="none"/>
        </w:rPr>
        <w:t>或</w:t>
      </w:r>
      <w:r>
        <w:rPr>
          <w:rFonts w:hint="eastAsia" w:ascii="微软雅黑" w:hAnsi="微软雅黑" w:cs="微软雅黑"/>
          <w:color w:val="auto"/>
          <w:szCs w:val="21"/>
          <w:highlight w:val="none"/>
        </w:rPr>
        <w:t>202</w:t>
      </w:r>
      <w:r>
        <w:rPr>
          <w:rFonts w:ascii="微软雅黑" w:hAnsi="微软雅黑" w:cs="微软雅黑"/>
          <w:color w:val="auto"/>
          <w:szCs w:val="21"/>
          <w:highlight w:val="none"/>
        </w:rPr>
        <w:t>3</w:t>
      </w:r>
      <w:r>
        <w:rPr>
          <w:rFonts w:hint="eastAsia" w:ascii="微软雅黑" w:hAnsi="微软雅黑" w:cs="微软雅黑"/>
          <w:color w:val="auto"/>
          <w:szCs w:val="21"/>
          <w:highlight w:val="none"/>
        </w:rPr>
        <w:t>年度审计报告，</w:t>
      </w:r>
      <w:r>
        <w:rPr>
          <w:rFonts w:hint="eastAsia" w:ascii="微软雅黑" w:hAnsi="微软雅黑" w:cs="微软雅黑"/>
          <w:b/>
          <w:bCs/>
          <w:color w:val="auto"/>
          <w:szCs w:val="21"/>
          <w:highlight w:val="none"/>
        </w:rPr>
        <w:t>或</w:t>
      </w:r>
      <w:r>
        <w:rPr>
          <w:rFonts w:hint="eastAsia" w:ascii="微软雅黑" w:hAnsi="微软雅黑" w:cs="微软雅黑"/>
          <w:color w:val="auto"/>
          <w:szCs w:val="21"/>
          <w:highlight w:val="none"/>
        </w:rPr>
        <w:t>银行出具的针对本项目的资信证明，</w:t>
      </w:r>
      <w:r>
        <w:rPr>
          <w:rFonts w:hint="eastAsia" w:ascii="微软雅黑" w:hAnsi="微软雅黑" w:cs="微软雅黑"/>
          <w:b/>
          <w:bCs/>
          <w:color w:val="auto"/>
          <w:szCs w:val="21"/>
          <w:highlight w:val="none"/>
        </w:rPr>
        <w:t>或</w:t>
      </w:r>
      <w:r>
        <w:rPr>
          <w:rFonts w:hint="eastAsia" w:ascii="微软雅黑" w:hAnsi="微软雅黑" w:cs="微软雅黑"/>
          <w:color w:val="auto"/>
          <w:szCs w:val="21"/>
          <w:highlight w:val="none"/>
        </w:rPr>
        <w:t>财政部门认可的专业担保机构出具的投标担保函）；</w:t>
      </w:r>
    </w:p>
    <w:p w14:paraId="6B1D8594">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（法人或者其他组织成立未满一年的可以不提供）</w:t>
      </w:r>
    </w:p>
    <w:p w14:paraId="784B29E9">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 xml:space="preserve">1.3具有履行合同所必需的设备和专业技术能力（根据项目需求提供履行合同所必需的设备和专业技术能力的证明材料或承诺函）； </w:t>
      </w:r>
    </w:p>
    <w:p w14:paraId="162CC59A">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1.4有依法缴纳税收</w:t>
      </w:r>
      <w:r>
        <w:rPr>
          <w:rFonts w:hint="eastAsia" w:ascii="微软雅黑" w:hAnsi="微软雅黑" w:cs="微软雅黑"/>
          <w:b/>
          <w:bCs/>
          <w:color w:val="auto"/>
          <w:szCs w:val="21"/>
          <w:highlight w:val="none"/>
        </w:rPr>
        <w:t>和</w:t>
      </w:r>
      <w:r>
        <w:rPr>
          <w:rFonts w:hint="eastAsia" w:ascii="微软雅黑" w:hAnsi="微软雅黑" w:cs="微软雅黑"/>
          <w:color w:val="auto"/>
          <w:szCs w:val="21"/>
          <w:highlight w:val="none"/>
        </w:rPr>
        <w:t>社会保障资金的良好记录（提供202</w:t>
      </w:r>
      <w:r>
        <w:rPr>
          <w:rFonts w:ascii="微软雅黑" w:hAnsi="微软雅黑" w:cs="微软雅黑"/>
          <w:color w:val="auto"/>
          <w:szCs w:val="21"/>
          <w:highlight w:val="none"/>
        </w:rPr>
        <w:t>3</w:t>
      </w:r>
      <w:r>
        <w:rPr>
          <w:rFonts w:hint="eastAsia" w:ascii="微软雅黑" w:hAnsi="微软雅黑" w:cs="微软雅黑"/>
          <w:color w:val="auto"/>
          <w:szCs w:val="21"/>
          <w:highlight w:val="none"/>
        </w:rPr>
        <w:t>年10月至投标截止时间前任一月份依法缴纳税收的凭据，以及缴纳社会保险的凭据（专用收据或社会保险的凭据）。依法免税或不需要缴纳社会保障资金的投标供应商，应提供相应文件证明）；</w:t>
      </w:r>
    </w:p>
    <w:p w14:paraId="4E0115E2">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1.5参加本次采购活动前三年内（成立时间不足三年的自成立之日起），在经营活动中没有重大违法记录（提供参加本次采购活动前三年内在经营活动中没有重大违法记录的书面声明）；</w:t>
      </w:r>
    </w:p>
    <w:p w14:paraId="1BCD92E0">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1.6投标供应商须提供法定代表人授权书原件、法定代表人身份证复印件、授权代表身份证复印件（如果是法定代表人直接参与投标的可以不提供授权书）。</w:t>
      </w:r>
    </w:p>
    <w:p w14:paraId="769D862F">
      <w:pPr>
        <w:spacing w:line="420" w:lineRule="exact"/>
        <w:ind w:firstLine="420" w:firstLineChars="200"/>
        <w:rPr>
          <w:rFonts w:hint="eastAsia" w:ascii="微软雅黑" w:hAnsi="微软雅黑" w:cs="微软雅黑"/>
          <w:color w:val="auto"/>
          <w:szCs w:val="21"/>
          <w:highlight w:val="none"/>
        </w:rPr>
      </w:pPr>
      <w:bookmarkStart w:id="12" w:name="_Toc28359081"/>
      <w:bookmarkStart w:id="13" w:name="_Toc28359004"/>
      <w:r>
        <w:rPr>
          <w:rFonts w:ascii="微软雅黑" w:hAnsi="微软雅黑" w:cs="微软雅黑"/>
          <w:color w:val="auto"/>
          <w:szCs w:val="21"/>
          <w:highlight w:val="none"/>
        </w:rPr>
        <w:t>2</w:t>
      </w:r>
      <w:r>
        <w:rPr>
          <w:rFonts w:hint="eastAsia" w:ascii="微软雅黑" w:hAnsi="微软雅黑" w:cs="微软雅黑"/>
          <w:color w:val="auto"/>
          <w:szCs w:val="21"/>
          <w:highlight w:val="none"/>
        </w:rPr>
        <w:t>.本项目的特定资格要求：无。</w:t>
      </w:r>
    </w:p>
    <w:p w14:paraId="3C737F16">
      <w:pPr>
        <w:spacing w:line="420" w:lineRule="exact"/>
        <w:ind w:firstLine="420" w:firstLineChars="200"/>
        <w:rPr>
          <w:rFonts w:hint="eastAsia" w:ascii="微软雅黑" w:hAnsi="微软雅黑" w:cs="微软雅黑"/>
          <w:color w:val="auto"/>
          <w:highlight w:val="none"/>
        </w:rPr>
      </w:pPr>
      <w:r>
        <w:rPr>
          <w:rFonts w:ascii="微软雅黑" w:hAnsi="微软雅黑" w:cs="微软雅黑"/>
          <w:color w:val="auto"/>
          <w:szCs w:val="21"/>
          <w:highlight w:val="none"/>
        </w:rPr>
        <w:t>3</w:t>
      </w:r>
      <w:r>
        <w:rPr>
          <w:rFonts w:hint="eastAsia" w:ascii="微软雅黑" w:hAnsi="微软雅黑" w:cs="微软雅黑"/>
          <w:color w:val="auto"/>
          <w:szCs w:val="21"/>
          <w:highlight w:val="none"/>
        </w:rPr>
        <w:t>.本项目不接受联合体投标</w:t>
      </w:r>
      <w:r>
        <w:rPr>
          <w:rFonts w:hint="eastAsia" w:ascii="微软雅黑" w:hAnsi="微软雅黑" w:cs="微软雅黑"/>
          <w:color w:val="auto"/>
          <w:szCs w:val="21"/>
          <w:highlight w:val="none"/>
          <w:lang w:val="zh-CN"/>
        </w:rPr>
        <w:t>。</w:t>
      </w:r>
    </w:p>
    <w:p w14:paraId="054E583C">
      <w:pPr>
        <w:spacing w:line="420" w:lineRule="exact"/>
        <w:ind w:firstLine="420" w:firstLineChars="200"/>
        <w:rPr>
          <w:rFonts w:hint="eastAsia" w:ascii="微软雅黑" w:hAnsi="微软雅黑" w:cs="微软雅黑"/>
          <w:b/>
          <w:bCs/>
          <w:color w:val="auto"/>
          <w:szCs w:val="21"/>
          <w:highlight w:val="none"/>
        </w:rPr>
      </w:pPr>
      <w:r>
        <w:rPr>
          <w:rFonts w:ascii="微软雅黑" w:hAnsi="微软雅黑" w:cs="微软雅黑"/>
          <w:b/>
          <w:bCs/>
          <w:color w:val="auto"/>
          <w:szCs w:val="21"/>
          <w:highlight w:val="none"/>
        </w:rPr>
        <w:t>4</w:t>
      </w:r>
      <w:r>
        <w:rPr>
          <w:rFonts w:hint="eastAsia" w:ascii="微软雅黑" w:hAnsi="微软雅黑" w:cs="微软雅黑"/>
          <w:b/>
          <w:bCs/>
          <w:color w:val="auto"/>
          <w:szCs w:val="21"/>
          <w:highlight w:val="none"/>
        </w:rPr>
        <w:t>.本项目不接受进口产品投标</w:t>
      </w:r>
      <w:r>
        <w:rPr>
          <w:rFonts w:hint="eastAsia" w:ascii="微软雅黑" w:hAnsi="微软雅黑" w:cs="微软雅黑"/>
          <w:b/>
          <w:bCs/>
          <w:color w:val="auto"/>
          <w:szCs w:val="21"/>
          <w:highlight w:val="none"/>
          <w:lang w:val="zh-CN"/>
        </w:rPr>
        <w:t>。</w:t>
      </w:r>
      <w:r>
        <w:rPr>
          <w:rFonts w:hint="eastAsia" w:ascii="微软雅黑" w:hAnsi="微软雅黑" w:cs="微软雅黑"/>
          <w:b/>
          <w:bCs/>
          <w:color w:val="auto"/>
          <w:szCs w:val="21"/>
          <w:highlight w:val="none"/>
        </w:rPr>
        <w:t>（注：本文件所称进口产品是指通过中国海关报关验放进入中国境内且产自关境外的产品）。</w:t>
      </w:r>
    </w:p>
    <w:p w14:paraId="6B0A01C2">
      <w:pPr>
        <w:spacing w:line="420" w:lineRule="exact"/>
        <w:ind w:firstLine="420" w:firstLineChars="200"/>
        <w:rPr>
          <w:rFonts w:hint="eastAsia" w:ascii="微软雅黑" w:hAnsi="微软雅黑" w:cs="微软雅黑"/>
          <w:color w:val="auto"/>
          <w:szCs w:val="21"/>
          <w:highlight w:val="none"/>
        </w:rPr>
      </w:pPr>
      <w:r>
        <w:rPr>
          <w:rFonts w:ascii="微软雅黑" w:hAnsi="微软雅黑" w:cs="微软雅黑"/>
          <w:color w:val="auto"/>
          <w:szCs w:val="21"/>
          <w:highlight w:val="none"/>
        </w:rPr>
        <w:t>5</w:t>
      </w:r>
      <w:r>
        <w:rPr>
          <w:rFonts w:hint="eastAsia" w:ascii="微软雅黑" w:hAnsi="微软雅黑" w:cs="微软雅黑"/>
          <w:color w:val="auto"/>
          <w:szCs w:val="21"/>
          <w:highlight w:val="none"/>
        </w:rPr>
        <w:t>.拒绝下述供应商参加本次采购活动:</w:t>
      </w:r>
    </w:p>
    <w:p w14:paraId="1504C9E6">
      <w:pPr>
        <w:spacing w:line="420" w:lineRule="exact"/>
        <w:ind w:firstLine="420" w:firstLineChars="200"/>
        <w:rPr>
          <w:rFonts w:hint="eastAsia" w:ascii="微软雅黑" w:hAnsi="微软雅黑" w:cs="微软雅黑"/>
          <w:color w:val="auto"/>
          <w:szCs w:val="21"/>
          <w:highlight w:val="none"/>
        </w:rPr>
      </w:pPr>
      <w:r>
        <w:rPr>
          <w:rFonts w:ascii="微软雅黑" w:hAnsi="微软雅黑" w:cs="微软雅黑"/>
          <w:color w:val="auto"/>
          <w:szCs w:val="21"/>
          <w:highlight w:val="none"/>
        </w:rPr>
        <w:t>5.1</w:t>
      </w:r>
      <w:r>
        <w:rPr>
          <w:rFonts w:hint="eastAsia" w:ascii="微软雅黑" w:hAnsi="微软雅黑" w:cs="微软雅黑"/>
          <w:color w:val="auto"/>
          <w:szCs w:val="21"/>
          <w:highlight w:val="none"/>
        </w:rPr>
        <w:t>为采购项目提供整体设计、规范编制或者项目管理、监理、检测等服务的；</w:t>
      </w:r>
    </w:p>
    <w:p w14:paraId="0EA4AEAD">
      <w:pPr>
        <w:spacing w:line="420" w:lineRule="exact"/>
        <w:ind w:firstLine="420" w:firstLineChars="200"/>
        <w:rPr>
          <w:rFonts w:hint="eastAsia" w:ascii="微软雅黑" w:hAnsi="微软雅黑" w:cs="微软雅黑"/>
          <w:color w:val="auto"/>
          <w:szCs w:val="21"/>
          <w:highlight w:val="none"/>
        </w:rPr>
      </w:pPr>
      <w:r>
        <w:rPr>
          <w:rFonts w:ascii="微软雅黑" w:hAnsi="微软雅黑" w:cs="微软雅黑"/>
          <w:color w:val="auto"/>
          <w:szCs w:val="21"/>
          <w:highlight w:val="none"/>
        </w:rPr>
        <w:t>5.2</w:t>
      </w:r>
      <w:r>
        <w:rPr>
          <w:rFonts w:hint="eastAsia" w:ascii="微软雅黑" w:hAnsi="微软雅黑" w:cs="微软雅黑"/>
          <w:color w:val="auto"/>
          <w:szCs w:val="21"/>
          <w:highlight w:val="none"/>
        </w:rPr>
        <w:t>供应商单位负责人为同一人或者存在直接控股、管理关系的不同供应商，不得参加同一合同项下的采购活动；</w:t>
      </w:r>
    </w:p>
    <w:p w14:paraId="25C6B77F">
      <w:pPr>
        <w:spacing w:line="420" w:lineRule="exact"/>
        <w:ind w:firstLine="420" w:firstLineChars="200"/>
        <w:rPr>
          <w:rFonts w:hint="eastAsia" w:ascii="微软雅黑" w:hAnsi="微软雅黑" w:cs="微软雅黑"/>
          <w:color w:val="auto"/>
          <w:szCs w:val="21"/>
          <w:highlight w:val="none"/>
        </w:rPr>
      </w:pPr>
      <w:r>
        <w:rPr>
          <w:rFonts w:ascii="微软雅黑" w:hAnsi="微软雅黑" w:cs="微软雅黑"/>
          <w:color w:val="auto"/>
          <w:szCs w:val="21"/>
          <w:highlight w:val="none"/>
        </w:rPr>
        <w:t>5.</w:t>
      </w:r>
      <w:r>
        <w:rPr>
          <w:rFonts w:hint="eastAsia" w:ascii="微软雅黑" w:hAnsi="微软雅黑" w:cs="微软雅黑"/>
          <w:color w:val="auto"/>
          <w:szCs w:val="21"/>
          <w:highlight w:val="none"/>
        </w:rPr>
        <w:t>3被“信用中国”网站(www.creditchina.gov.cn)或中国政府采购网(www.ccgp.gov.cn)）列入失信被执行人、重大税收违法案件当事人、采购严重违法失信行为记录名单的。</w:t>
      </w:r>
    </w:p>
    <w:p w14:paraId="14FAEA61">
      <w:pPr>
        <w:rPr>
          <w:rFonts w:hint="eastAsia" w:ascii="微软雅黑" w:hAnsi="微软雅黑" w:cs="微软雅黑"/>
          <w:b/>
          <w:bCs/>
          <w:color w:val="auto"/>
          <w:highlight w:val="none"/>
        </w:rPr>
      </w:pPr>
      <w:bookmarkStart w:id="14" w:name="_Toc15914"/>
      <w:bookmarkStart w:id="15" w:name="_Toc35393623"/>
      <w:bookmarkStart w:id="16" w:name="_Toc35393792"/>
      <w:r>
        <w:rPr>
          <w:rFonts w:hint="eastAsia" w:ascii="微软雅黑" w:hAnsi="微软雅黑" w:cs="微软雅黑"/>
          <w:b/>
          <w:bCs/>
          <w:color w:val="auto"/>
          <w:highlight w:val="none"/>
        </w:rPr>
        <w:t>三、获取采购文件</w:t>
      </w:r>
      <w:bookmarkEnd w:id="12"/>
      <w:bookmarkEnd w:id="13"/>
      <w:bookmarkEnd w:id="14"/>
      <w:bookmarkEnd w:id="15"/>
      <w:bookmarkEnd w:id="16"/>
    </w:p>
    <w:p w14:paraId="25E2FB0C">
      <w:pPr>
        <w:spacing w:line="420" w:lineRule="exact"/>
        <w:ind w:firstLine="540"/>
        <w:rPr>
          <w:rFonts w:hint="eastAsia" w:ascii="微软雅黑" w:hAnsi="微软雅黑" w:cs="微软雅黑"/>
          <w:color w:val="auto"/>
          <w:szCs w:val="21"/>
          <w:highlight w:val="none"/>
        </w:rPr>
      </w:pPr>
      <w:bookmarkStart w:id="17" w:name="_Toc28359005"/>
      <w:bookmarkStart w:id="18" w:name="_Toc35393624"/>
      <w:bookmarkStart w:id="19" w:name="_Toc28359082"/>
      <w:bookmarkStart w:id="20" w:name="_Toc35393793"/>
      <w:r>
        <w:rPr>
          <w:rFonts w:hint="eastAsia" w:ascii="微软雅黑" w:hAnsi="微软雅黑" w:cs="微软雅黑"/>
          <w:color w:val="auto"/>
          <w:szCs w:val="21"/>
          <w:highlight w:val="none"/>
        </w:rPr>
        <w:t>时间：</w:t>
      </w:r>
      <w:r>
        <w:rPr>
          <w:rFonts w:hint="eastAsia" w:ascii="微软雅黑" w:hAnsi="微软雅黑" w:cs="微软雅黑"/>
          <w:color w:val="auto"/>
          <w:szCs w:val="21"/>
          <w:highlight w:val="none"/>
          <w:u w:val="single"/>
        </w:rPr>
        <w:t xml:space="preserve"> 202</w:t>
      </w:r>
      <w:r>
        <w:rPr>
          <w:rFonts w:ascii="微软雅黑" w:hAnsi="微软雅黑" w:cs="微软雅黑"/>
          <w:color w:val="auto"/>
          <w:szCs w:val="21"/>
          <w:highlight w:val="none"/>
          <w:u w:val="single"/>
        </w:rPr>
        <w:t>4</w:t>
      </w:r>
      <w:r>
        <w:rPr>
          <w:rFonts w:hint="eastAsia" w:ascii="微软雅黑" w:hAnsi="微软雅黑" w:cs="微软雅黑"/>
          <w:color w:val="auto"/>
          <w:szCs w:val="21"/>
          <w:highlight w:val="none"/>
          <w:u w:val="single"/>
        </w:rPr>
        <w:t>年</w:t>
      </w:r>
      <w:r>
        <w:rPr>
          <w:rFonts w:hint="eastAsia" w:ascii="微软雅黑" w:hAnsi="微软雅黑" w:cs="微软雅黑"/>
          <w:color w:val="auto"/>
          <w:szCs w:val="21"/>
          <w:highlight w:val="none"/>
          <w:u w:val="single"/>
          <w:lang w:val="en-US" w:eastAsia="zh-CN"/>
        </w:rPr>
        <w:t>11</w:t>
      </w:r>
      <w:r>
        <w:rPr>
          <w:rFonts w:hint="eastAsia" w:ascii="微软雅黑" w:hAnsi="微软雅黑" w:cs="微软雅黑"/>
          <w:color w:val="auto"/>
          <w:szCs w:val="21"/>
          <w:highlight w:val="none"/>
          <w:u w:val="single"/>
        </w:rPr>
        <w:t>月</w:t>
      </w:r>
      <w:r>
        <w:rPr>
          <w:rFonts w:hint="eastAsia" w:ascii="微软雅黑" w:hAnsi="微软雅黑" w:cs="微软雅黑"/>
          <w:color w:val="auto"/>
          <w:szCs w:val="21"/>
          <w:highlight w:val="none"/>
          <w:u w:val="single"/>
          <w:lang w:val="en-US" w:eastAsia="zh-CN"/>
        </w:rPr>
        <w:t>6</w:t>
      </w:r>
      <w:r>
        <w:rPr>
          <w:rFonts w:hint="eastAsia" w:ascii="微软雅黑" w:hAnsi="微软雅黑" w:cs="微软雅黑"/>
          <w:color w:val="auto"/>
          <w:szCs w:val="21"/>
          <w:highlight w:val="none"/>
          <w:u w:val="single"/>
        </w:rPr>
        <w:t>日</w:t>
      </w:r>
      <w:r>
        <w:rPr>
          <w:rFonts w:hint="eastAsia" w:ascii="微软雅黑" w:hAnsi="微软雅黑" w:cs="微软雅黑"/>
          <w:color w:val="auto"/>
          <w:szCs w:val="21"/>
          <w:highlight w:val="none"/>
        </w:rPr>
        <w:t>至</w:t>
      </w:r>
      <w:r>
        <w:rPr>
          <w:rFonts w:hint="eastAsia" w:ascii="微软雅黑" w:hAnsi="微软雅黑" w:cs="微软雅黑"/>
          <w:color w:val="auto"/>
          <w:szCs w:val="21"/>
          <w:highlight w:val="none"/>
          <w:u w:val="single"/>
        </w:rPr>
        <w:t xml:space="preserve"> 202</w:t>
      </w:r>
      <w:r>
        <w:rPr>
          <w:rFonts w:ascii="微软雅黑" w:hAnsi="微软雅黑" w:cs="微软雅黑"/>
          <w:color w:val="auto"/>
          <w:szCs w:val="21"/>
          <w:highlight w:val="none"/>
          <w:u w:val="single"/>
        </w:rPr>
        <w:t>4</w:t>
      </w:r>
      <w:r>
        <w:rPr>
          <w:rFonts w:hint="eastAsia" w:ascii="微软雅黑" w:hAnsi="微软雅黑" w:cs="微软雅黑"/>
          <w:color w:val="auto"/>
          <w:szCs w:val="21"/>
          <w:highlight w:val="none"/>
          <w:u w:val="single"/>
        </w:rPr>
        <w:t>年</w:t>
      </w:r>
      <w:r>
        <w:rPr>
          <w:rFonts w:hint="eastAsia" w:ascii="微软雅黑" w:hAnsi="微软雅黑" w:cs="微软雅黑"/>
          <w:color w:val="auto"/>
          <w:szCs w:val="21"/>
          <w:highlight w:val="none"/>
          <w:u w:val="single"/>
          <w:lang w:val="en-US" w:eastAsia="zh-CN"/>
        </w:rPr>
        <w:t>11</w:t>
      </w:r>
      <w:r>
        <w:rPr>
          <w:rFonts w:hint="eastAsia" w:ascii="微软雅黑" w:hAnsi="微软雅黑" w:cs="微软雅黑"/>
          <w:color w:val="auto"/>
          <w:szCs w:val="21"/>
          <w:highlight w:val="none"/>
          <w:u w:val="single"/>
        </w:rPr>
        <w:t>月</w:t>
      </w:r>
      <w:r>
        <w:rPr>
          <w:rFonts w:hint="eastAsia" w:ascii="微软雅黑" w:hAnsi="微软雅黑" w:cs="微软雅黑"/>
          <w:color w:val="auto"/>
          <w:szCs w:val="21"/>
          <w:highlight w:val="none"/>
          <w:u w:val="single"/>
          <w:lang w:val="en-US" w:eastAsia="zh-CN"/>
        </w:rPr>
        <w:t>13</w:t>
      </w:r>
      <w:r>
        <w:rPr>
          <w:rFonts w:hint="eastAsia" w:ascii="微软雅黑" w:hAnsi="微软雅黑" w:cs="微软雅黑"/>
          <w:color w:val="auto"/>
          <w:szCs w:val="21"/>
          <w:highlight w:val="none"/>
          <w:u w:val="single"/>
        </w:rPr>
        <w:t>日</w:t>
      </w:r>
      <w:r>
        <w:rPr>
          <w:rFonts w:hint="eastAsia" w:ascii="微软雅黑" w:hAnsi="微软雅黑" w:cs="微软雅黑"/>
          <w:color w:val="auto"/>
          <w:szCs w:val="21"/>
          <w:highlight w:val="none"/>
        </w:rPr>
        <w:t>，每天上午</w:t>
      </w:r>
      <w:r>
        <w:rPr>
          <w:rFonts w:hint="eastAsia" w:ascii="微软雅黑" w:hAnsi="微软雅黑" w:cs="微软雅黑"/>
          <w:color w:val="auto"/>
          <w:szCs w:val="21"/>
          <w:highlight w:val="none"/>
          <w:u w:val="single"/>
        </w:rPr>
        <w:t>09:00</w:t>
      </w:r>
      <w:r>
        <w:rPr>
          <w:rFonts w:hint="eastAsia" w:ascii="微软雅黑" w:hAnsi="微软雅黑" w:cs="微软雅黑"/>
          <w:color w:val="auto"/>
          <w:szCs w:val="21"/>
          <w:highlight w:val="none"/>
        </w:rPr>
        <w:t>至</w:t>
      </w:r>
      <w:r>
        <w:rPr>
          <w:rFonts w:hint="eastAsia" w:ascii="微软雅黑" w:hAnsi="微软雅黑" w:cs="微软雅黑"/>
          <w:color w:val="auto"/>
          <w:szCs w:val="21"/>
          <w:highlight w:val="none"/>
          <w:u w:val="single"/>
        </w:rPr>
        <w:t>11:30</w:t>
      </w:r>
      <w:r>
        <w:rPr>
          <w:rFonts w:hint="eastAsia" w:ascii="微软雅黑" w:hAnsi="微软雅黑" w:cs="微软雅黑"/>
          <w:color w:val="auto"/>
          <w:szCs w:val="21"/>
          <w:highlight w:val="none"/>
        </w:rPr>
        <w:t>，下午</w:t>
      </w:r>
      <w:r>
        <w:rPr>
          <w:rFonts w:hint="eastAsia" w:ascii="微软雅黑" w:hAnsi="微软雅黑" w:cs="微软雅黑"/>
          <w:color w:val="auto"/>
          <w:szCs w:val="21"/>
          <w:highlight w:val="none"/>
          <w:u w:val="single"/>
        </w:rPr>
        <w:t>13:30</w:t>
      </w:r>
      <w:r>
        <w:rPr>
          <w:rFonts w:hint="eastAsia" w:ascii="微软雅黑" w:hAnsi="微软雅黑" w:cs="微软雅黑"/>
          <w:color w:val="auto"/>
          <w:szCs w:val="21"/>
          <w:highlight w:val="none"/>
        </w:rPr>
        <w:t>至</w:t>
      </w:r>
      <w:r>
        <w:rPr>
          <w:rFonts w:hint="eastAsia" w:ascii="微软雅黑" w:hAnsi="微软雅黑" w:cs="微软雅黑"/>
          <w:color w:val="auto"/>
          <w:szCs w:val="21"/>
          <w:highlight w:val="none"/>
          <w:u w:val="single"/>
        </w:rPr>
        <w:t>17:00</w:t>
      </w:r>
      <w:r>
        <w:rPr>
          <w:rFonts w:hint="eastAsia" w:ascii="微软雅黑" w:hAnsi="微软雅黑" w:cs="微软雅黑"/>
          <w:color w:val="auto"/>
          <w:szCs w:val="21"/>
          <w:highlight w:val="none"/>
        </w:rPr>
        <w:t>（北京时间，法定节假日除外）</w:t>
      </w:r>
    </w:p>
    <w:p w14:paraId="7DC82A10">
      <w:pPr>
        <w:spacing w:line="420" w:lineRule="exact"/>
        <w:ind w:firstLine="54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地点：通过邮箱获取采购文件。</w:t>
      </w:r>
    </w:p>
    <w:p w14:paraId="626678CE">
      <w:pPr>
        <w:spacing w:line="420" w:lineRule="exact"/>
        <w:ind w:firstLine="54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方式：通过邮箱获取采购文件。</w:t>
      </w:r>
    </w:p>
    <w:p w14:paraId="072AEFB6">
      <w:pPr>
        <w:spacing w:line="420" w:lineRule="exact"/>
        <w:ind w:firstLine="54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采购文件售价：¥500（采购文件售后一概不退）</w:t>
      </w:r>
    </w:p>
    <w:p w14:paraId="6CD35D2B">
      <w:pPr>
        <w:spacing w:line="420" w:lineRule="exact"/>
        <w:ind w:firstLine="540"/>
        <w:rPr>
          <w:rFonts w:hint="eastAsia" w:ascii="微软雅黑" w:hAnsi="微软雅黑" w:cs="微软雅黑"/>
          <w:b/>
          <w:bCs/>
          <w:color w:val="auto"/>
          <w:szCs w:val="21"/>
          <w:highlight w:val="none"/>
        </w:rPr>
      </w:pPr>
      <w:r>
        <w:rPr>
          <w:rFonts w:hint="eastAsia" w:ascii="微软雅黑" w:hAnsi="微软雅黑" w:cs="微软雅黑"/>
          <w:color w:val="auto"/>
          <w:szCs w:val="21"/>
          <w:highlight w:val="none"/>
        </w:rPr>
        <w:t>获取采购文件须提供的资料：加盖公章的授权委托书原件或扫描件、加盖公章的被委托人身份证复印件或扫描件，及汇款凭据的截图（付款码见附件）</w:t>
      </w:r>
      <w:r>
        <w:rPr>
          <w:rFonts w:hint="eastAsia" w:ascii="微软雅黑" w:hAnsi="微软雅黑" w:cs="微软雅黑"/>
          <w:b/>
          <w:bCs/>
          <w:color w:val="auto"/>
          <w:highlight w:val="none"/>
        </w:rPr>
        <w:t>（转账时请务必备注公司名称+712</w:t>
      </w:r>
      <w:r>
        <w:rPr>
          <w:rFonts w:ascii="微软雅黑" w:hAnsi="微软雅黑" w:cs="微软雅黑"/>
          <w:b/>
          <w:bCs/>
          <w:color w:val="auto"/>
          <w:highlight w:val="none"/>
        </w:rPr>
        <w:t>A3</w:t>
      </w:r>
      <w:r>
        <w:rPr>
          <w:rFonts w:hint="eastAsia" w:ascii="微软雅黑" w:hAnsi="微软雅黑" w:cs="微软雅黑"/>
          <w:b/>
          <w:bCs/>
          <w:color w:val="auto"/>
          <w:highlight w:val="none"/>
        </w:rPr>
        <w:t>）</w:t>
      </w:r>
      <w:r>
        <w:rPr>
          <w:rFonts w:hint="eastAsia" w:ascii="微软雅黑" w:hAnsi="微软雅黑" w:cs="微软雅黑"/>
          <w:b/>
          <w:bCs/>
          <w:color w:val="auto"/>
          <w:szCs w:val="21"/>
          <w:highlight w:val="none"/>
        </w:rPr>
        <w:t>。</w:t>
      </w:r>
    </w:p>
    <w:p w14:paraId="37340E20">
      <w:pPr>
        <w:spacing w:line="420" w:lineRule="exact"/>
        <w:ind w:firstLine="540"/>
        <w:rPr>
          <w:rFonts w:hint="eastAsia" w:ascii="微软雅黑" w:hAnsi="微软雅黑" w:cs="微软雅黑"/>
          <w:color w:val="auto"/>
          <w:szCs w:val="21"/>
          <w:highlight w:val="none"/>
        </w:rPr>
      </w:pPr>
      <w:r>
        <w:rPr>
          <w:rFonts w:hint="eastAsia" w:ascii="微软雅黑" w:hAnsi="微软雅黑" w:cs="微软雅黑"/>
          <w:b/>
          <w:bCs/>
          <w:color w:val="auto"/>
          <w:szCs w:val="21"/>
          <w:highlight w:val="none"/>
        </w:rPr>
        <w:t>获取采购文件电话：025-83609953    邮箱：jshc3333@163.com</w:t>
      </w:r>
      <w:r>
        <w:rPr>
          <w:rFonts w:hint="eastAsia" w:ascii="微软雅黑" w:hAnsi="微软雅黑" w:cs="微软雅黑"/>
          <w:color w:val="auto"/>
          <w:szCs w:val="21"/>
          <w:highlight w:val="none"/>
        </w:rPr>
        <w:t xml:space="preserve"> </w:t>
      </w:r>
      <w:bookmarkStart w:id="21" w:name="_Toc1219"/>
    </w:p>
    <w:p w14:paraId="21D98740">
      <w:pPr>
        <w:spacing w:line="420" w:lineRule="exact"/>
        <w:rPr>
          <w:rFonts w:hint="eastAsia" w:ascii="微软雅黑" w:hAnsi="微软雅黑" w:cs="微软雅黑"/>
          <w:b/>
          <w:color w:val="auto"/>
          <w:szCs w:val="21"/>
          <w:highlight w:val="none"/>
        </w:rPr>
      </w:pPr>
      <w:r>
        <w:rPr>
          <w:rFonts w:hint="eastAsia" w:ascii="微软雅黑" w:hAnsi="微软雅黑" w:cs="微软雅黑"/>
          <w:b/>
          <w:color w:val="auto"/>
          <w:szCs w:val="21"/>
          <w:highlight w:val="none"/>
        </w:rPr>
        <w:t>四、</w:t>
      </w:r>
      <w:bookmarkEnd w:id="17"/>
      <w:bookmarkEnd w:id="18"/>
      <w:bookmarkEnd w:id="19"/>
      <w:bookmarkEnd w:id="20"/>
      <w:bookmarkEnd w:id="21"/>
      <w:r>
        <w:rPr>
          <w:rFonts w:hint="eastAsia" w:ascii="微软雅黑" w:hAnsi="微软雅黑" w:cs="微软雅黑"/>
          <w:b/>
          <w:color w:val="auto"/>
          <w:szCs w:val="21"/>
          <w:highlight w:val="none"/>
        </w:rPr>
        <w:t>提交投标文件截止时间、开标时间和地点</w:t>
      </w:r>
    </w:p>
    <w:p w14:paraId="0EAA1BDF">
      <w:pPr>
        <w:spacing w:line="420" w:lineRule="exact"/>
        <w:ind w:firstLine="420" w:firstLineChars="200"/>
        <w:rPr>
          <w:rFonts w:hint="eastAsia" w:ascii="微软雅黑" w:hAnsi="微软雅黑" w:cs="微软雅黑"/>
          <w:bCs/>
          <w:color w:val="auto"/>
          <w:szCs w:val="21"/>
          <w:highlight w:val="none"/>
        </w:rPr>
      </w:pPr>
      <w:r>
        <w:rPr>
          <w:rFonts w:hint="eastAsia" w:ascii="微软雅黑" w:hAnsi="微软雅黑" w:cs="微软雅黑"/>
          <w:bCs/>
          <w:color w:val="auto"/>
          <w:szCs w:val="21"/>
          <w:highlight w:val="none"/>
        </w:rPr>
        <w:t>截止时间：</w:t>
      </w:r>
      <w:r>
        <w:rPr>
          <w:rFonts w:hint="eastAsia" w:ascii="微软雅黑" w:hAnsi="微软雅黑" w:cs="微软雅黑"/>
          <w:color w:val="auto"/>
          <w:szCs w:val="21"/>
          <w:highlight w:val="none"/>
        </w:rPr>
        <w:t>202</w:t>
      </w:r>
      <w:r>
        <w:rPr>
          <w:rFonts w:ascii="微软雅黑" w:hAnsi="微软雅黑" w:cs="微软雅黑"/>
          <w:color w:val="auto"/>
          <w:szCs w:val="21"/>
          <w:highlight w:val="none"/>
        </w:rPr>
        <w:t>4</w:t>
      </w:r>
      <w:r>
        <w:rPr>
          <w:rFonts w:hint="eastAsia" w:ascii="微软雅黑" w:hAnsi="微软雅黑" w:cs="微软雅黑"/>
          <w:color w:val="auto"/>
          <w:szCs w:val="21"/>
          <w:highlight w:val="none"/>
        </w:rPr>
        <w:t>年</w:t>
      </w:r>
      <w:r>
        <w:rPr>
          <w:rFonts w:hint="eastAsia" w:ascii="微软雅黑" w:hAnsi="微软雅黑" w:cs="微软雅黑"/>
          <w:color w:val="auto"/>
          <w:szCs w:val="21"/>
          <w:highlight w:val="none"/>
          <w:lang w:val="en-US" w:eastAsia="zh-CN"/>
        </w:rPr>
        <w:t>11</w:t>
      </w:r>
      <w:r>
        <w:rPr>
          <w:rFonts w:hint="eastAsia" w:ascii="微软雅黑" w:hAnsi="微软雅黑" w:cs="微软雅黑"/>
          <w:color w:val="auto"/>
          <w:szCs w:val="21"/>
          <w:highlight w:val="none"/>
        </w:rPr>
        <w:t>月</w:t>
      </w:r>
      <w:r>
        <w:rPr>
          <w:rFonts w:hint="eastAsia" w:ascii="微软雅黑" w:hAnsi="微软雅黑" w:cs="微软雅黑"/>
          <w:color w:val="auto"/>
          <w:szCs w:val="21"/>
          <w:highlight w:val="none"/>
          <w:lang w:val="en-US" w:eastAsia="zh-CN"/>
        </w:rPr>
        <w:t>28</w:t>
      </w:r>
      <w:r>
        <w:rPr>
          <w:rFonts w:hint="eastAsia" w:ascii="微软雅黑" w:hAnsi="微软雅黑" w:cs="微软雅黑"/>
          <w:color w:val="auto"/>
          <w:szCs w:val="21"/>
          <w:highlight w:val="none"/>
        </w:rPr>
        <w:t>日14</w:t>
      </w:r>
      <w:r>
        <w:rPr>
          <w:rFonts w:hint="eastAsia" w:ascii="微软雅黑" w:hAnsi="微软雅黑" w:cs="微软雅黑"/>
          <w:bCs/>
          <w:color w:val="auto"/>
          <w:szCs w:val="21"/>
          <w:highlight w:val="none"/>
        </w:rPr>
        <w:t>点</w:t>
      </w:r>
      <w:r>
        <w:rPr>
          <w:rFonts w:hint="eastAsia" w:ascii="微软雅黑" w:hAnsi="微软雅黑" w:cs="微软雅黑"/>
          <w:bCs/>
          <w:color w:val="auto"/>
          <w:szCs w:val="21"/>
          <w:highlight w:val="none"/>
          <w:lang w:val="en-US" w:eastAsia="zh-CN"/>
        </w:rPr>
        <w:t>3</w:t>
      </w:r>
      <w:r>
        <w:rPr>
          <w:rFonts w:hint="eastAsia" w:ascii="微软雅黑" w:hAnsi="微软雅黑" w:cs="微软雅黑"/>
          <w:bCs/>
          <w:color w:val="auto"/>
          <w:szCs w:val="21"/>
          <w:highlight w:val="none"/>
        </w:rPr>
        <w:t>0分（北京时间）</w:t>
      </w:r>
    </w:p>
    <w:p w14:paraId="6A4A4D53">
      <w:pPr>
        <w:spacing w:line="420" w:lineRule="exact"/>
        <w:ind w:firstLine="420" w:firstLineChars="200"/>
        <w:rPr>
          <w:rFonts w:hint="eastAsia" w:ascii="微软雅黑" w:hAnsi="微软雅黑" w:cs="微软雅黑"/>
          <w:bCs/>
          <w:color w:val="auto"/>
          <w:szCs w:val="21"/>
          <w:highlight w:val="none"/>
        </w:rPr>
      </w:pPr>
      <w:r>
        <w:rPr>
          <w:rFonts w:hint="eastAsia" w:ascii="微软雅黑" w:hAnsi="微软雅黑" w:cs="微软雅黑"/>
          <w:bCs/>
          <w:color w:val="auto"/>
          <w:szCs w:val="21"/>
          <w:highlight w:val="none"/>
        </w:rPr>
        <w:t>开标时间：</w:t>
      </w:r>
      <w:r>
        <w:rPr>
          <w:rFonts w:hint="eastAsia" w:ascii="微软雅黑" w:hAnsi="微软雅黑" w:cs="微软雅黑"/>
          <w:color w:val="auto"/>
          <w:szCs w:val="21"/>
          <w:highlight w:val="none"/>
        </w:rPr>
        <w:t>202</w:t>
      </w:r>
      <w:r>
        <w:rPr>
          <w:rFonts w:ascii="微软雅黑" w:hAnsi="微软雅黑" w:cs="微软雅黑"/>
          <w:color w:val="auto"/>
          <w:szCs w:val="21"/>
          <w:highlight w:val="none"/>
        </w:rPr>
        <w:t>4</w:t>
      </w:r>
      <w:r>
        <w:rPr>
          <w:rFonts w:hint="eastAsia" w:ascii="微软雅黑" w:hAnsi="微软雅黑" w:cs="微软雅黑"/>
          <w:color w:val="auto"/>
          <w:szCs w:val="21"/>
          <w:highlight w:val="none"/>
        </w:rPr>
        <w:t>年</w:t>
      </w:r>
      <w:r>
        <w:rPr>
          <w:rFonts w:hint="eastAsia" w:ascii="微软雅黑" w:hAnsi="微软雅黑" w:cs="微软雅黑"/>
          <w:color w:val="auto"/>
          <w:szCs w:val="21"/>
          <w:highlight w:val="none"/>
          <w:lang w:val="en-US" w:eastAsia="zh-CN"/>
        </w:rPr>
        <w:t>11</w:t>
      </w:r>
      <w:r>
        <w:rPr>
          <w:rFonts w:hint="eastAsia" w:ascii="微软雅黑" w:hAnsi="微软雅黑" w:cs="微软雅黑"/>
          <w:color w:val="auto"/>
          <w:szCs w:val="21"/>
          <w:highlight w:val="none"/>
        </w:rPr>
        <w:t>月</w:t>
      </w:r>
      <w:r>
        <w:rPr>
          <w:rFonts w:hint="eastAsia" w:ascii="微软雅黑" w:hAnsi="微软雅黑" w:cs="微软雅黑"/>
          <w:color w:val="auto"/>
          <w:szCs w:val="21"/>
          <w:highlight w:val="none"/>
          <w:lang w:val="en-US" w:eastAsia="zh-CN"/>
        </w:rPr>
        <w:t>28</w:t>
      </w:r>
      <w:r>
        <w:rPr>
          <w:rFonts w:hint="eastAsia" w:ascii="微软雅黑" w:hAnsi="微软雅黑" w:cs="微软雅黑"/>
          <w:color w:val="auto"/>
          <w:szCs w:val="21"/>
          <w:highlight w:val="none"/>
        </w:rPr>
        <w:t>日14</w:t>
      </w:r>
      <w:r>
        <w:rPr>
          <w:rFonts w:hint="eastAsia" w:ascii="微软雅黑" w:hAnsi="微软雅黑" w:cs="微软雅黑"/>
          <w:bCs/>
          <w:color w:val="auto"/>
          <w:szCs w:val="21"/>
          <w:highlight w:val="none"/>
        </w:rPr>
        <w:t>点</w:t>
      </w:r>
      <w:r>
        <w:rPr>
          <w:rFonts w:hint="eastAsia" w:ascii="微软雅黑" w:hAnsi="微软雅黑" w:cs="微软雅黑"/>
          <w:bCs/>
          <w:color w:val="auto"/>
          <w:szCs w:val="21"/>
          <w:highlight w:val="none"/>
          <w:lang w:val="en-US" w:eastAsia="zh-CN"/>
        </w:rPr>
        <w:t>3</w:t>
      </w:r>
      <w:r>
        <w:rPr>
          <w:rFonts w:hint="eastAsia" w:ascii="微软雅黑" w:hAnsi="微软雅黑" w:cs="微软雅黑"/>
          <w:bCs/>
          <w:color w:val="auto"/>
          <w:szCs w:val="21"/>
          <w:highlight w:val="none"/>
        </w:rPr>
        <w:t>0分后（北京时间）</w:t>
      </w:r>
    </w:p>
    <w:p w14:paraId="000994A0">
      <w:pPr>
        <w:spacing w:line="420" w:lineRule="exact"/>
        <w:ind w:firstLine="420" w:firstLineChars="2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地点：南京市建邺区嘉陵江东街8号综合体B3栋一单元16层开标大厅</w:t>
      </w:r>
    </w:p>
    <w:p w14:paraId="715E7B59">
      <w:pPr>
        <w:rPr>
          <w:rFonts w:hint="eastAsia" w:ascii="微软雅黑" w:hAnsi="微软雅黑" w:cs="微软雅黑"/>
          <w:b/>
          <w:bCs/>
          <w:color w:val="auto"/>
          <w:highlight w:val="none"/>
        </w:rPr>
      </w:pPr>
      <w:bookmarkStart w:id="22" w:name="_Toc31210"/>
      <w:bookmarkStart w:id="23" w:name="_Toc28359084"/>
      <w:bookmarkStart w:id="24" w:name="_Toc35393794"/>
      <w:bookmarkStart w:id="25" w:name="_Toc35393625"/>
      <w:bookmarkStart w:id="26" w:name="_Toc28359007"/>
      <w:r>
        <w:rPr>
          <w:rFonts w:hint="eastAsia" w:ascii="微软雅黑" w:hAnsi="微软雅黑" w:cs="微软雅黑"/>
          <w:b/>
          <w:bCs/>
          <w:color w:val="auto"/>
          <w:highlight w:val="none"/>
        </w:rPr>
        <w:t>五、公告期限</w:t>
      </w:r>
      <w:bookmarkEnd w:id="22"/>
      <w:bookmarkEnd w:id="23"/>
      <w:bookmarkEnd w:id="24"/>
      <w:bookmarkEnd w:id="25"/>
      <w:bookmarkEnd w:id="26"/>
    </w:p>
    <w:p w14:paraId="764A3462">
      <w:pPr>
        <w:spacing w:line="420" w:lineRule="exact"/>
        <w:ind w:firstLine="420" w:firstLineChars="200"/>
        <w:rPr>
          <w:rFonts w:hint="eastAsia" w:ascii="微软雅黑" w:hAnsi="微软雅黑" w:cs="微软雅黑"/>
          <w:color w:val="auto"/>
          <w:highlight w:val="none"/>
        </w:rPr>
      </w:pPr>
      <w:r>
        <w:rPr>
          <w:rFonts w:hint="eastAsia" w:ascii="微软雅黑" w:hAnsi="微软雅黑" w:cs="微软雅黑"/>
          <w:color w:val="auto"/>
          <w:kern w:val="0"/>
          <w:szCs w:val="21"/>
          <w:highlight w:val="none"/>
        </w:rPr>
        <w:t>自本公告发布之日起5个工作日。</w:t>
      </w:r>
    </w:p>
    <w:p w14:paraId="5F1D644D">
      <w:pPr>
        <w:rPr>
          <w:rFonts w:hint="eastAsia" w:ascii="微软雅黑" w:hAnsi="微软雅黑" w:cs="微软雅黑"/>
          <w:b/>
          <w:bCs/>
          <w:color w:val="auto"/>
          <w:highlight w:val="none"/>
        </w:rPr>
      </w:pPr>
      <w:bookmarkStart w:id="27" w:name="_Toc35393626"/>
      <w:bookmarkStart w:id="28" w:name="_Toc35393795"/>
      <w:bookmarkStart w:id="29" w:name="_Toc19985"/>
      <w:r>
        <w:rPr>
          <w:rFonts w:hint="eastAsia" w:ascii="微软雅黑" w:hAnsi="微软雅黑" w:cs="微软雅黑"/>
          <w:b/>
          <w:bCs/>
          <w:color w:val="auto"/>
          <w:highlight w:val="none"/>
        </w:rPr>
        <w:t>六、其他补充事宜</w:t>
      </w:r>
      <w:bookmarkEnd w:id="27"/>
      <w:bookmarkEnd w:id="28"/>
      <w:bookmarkEnd w:id="29"/>
    </w:p>
    <w:p w14:paraId="33BE6C72">
      <w:pPr>
        <w:spacing w:line="420" w:lineRule="exact"/>
        <w:ind w:firstLine="540"/>
        <w:rPr>
          <w:rFonts w:hint="eastAsia" w:ascii="微软雅黑" w:hAnsi="微软雅黑" w:cs="微软雅黑"/>
          <w:color w:val="auto"/>
          <w:szCs w:val="21"/>
          <w:highlight w:val="none"/>
        </w:rPr>
      </w:pPr>
      <w:bookmarkStart w:id="30" w:name="_Toc28359008"/>
      <w:bookmarkStart w:id="31" w:name="_Toc19317"/>
      <w:bookmarkStart w:id="32" w:name="_Toc35393627"/>
      <w:bookmarkStart w:id="33" w:name="_Toc28359085"/>
      <w:bookmarkStart w:id="34" w:name="_Toc35393796"/>
      <w:r>
        <w:rPr>
          <w:rFonts w:hint="eastAsia" w:ascii="微软雅黑" w:hAnsi="微软雅黑" w:cs="微软雅黑"/>
          <w:color w:val="auto"/>
          <w:szCs w:val="21"/>
          <w:highlight w:val="none"/>
        </w:rPr>
        <w:t xml:space="preserve">1.评标方法和标准：采用综合评分法。     </w:t>
      </w:r>
    </w:p>
    <w:p w14:paraId="04ADAECD">
      <w:pPr>
        <w:spacing w:line="420" w:lineRule="exact"/>
        <w:ind w:firstLine="54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2.此采购公告在</w:t>
      </w:r>
      <w:r>
        <w:rPr>
          <w:rFonts w:hint="eastAsia" w:ascii="微软雅黑" w:hAnsi="微软雅黑" w:cs="微软雅黑"/>
          <w:b/>
          <w:bCs/>
          <w:color w:val="auto"/>
          <w:szCs w:val="21"/>
          <w:highlight w:val="none"/>
        </w:rPr>
        <w:t>南京医科大学官网（www.njmu.edu.cn）</w:t>
      </w:r>
      <w:r>
        <w:rPr>
          <w:rFonts w:hint="eastAsia" w:ascii="微软雅黑" w:hAnsi="微软雅黑" w:cs="微软雅黑"/>
          <w:color w:val="auto"/>
          <w:szCs w:val="21"/>
          <w:highlight w:val="none"/>
        </w:rPr>
        <w:t xml:space="preserve">发布。     </w:t>
      </w:r>
    </w:p>
    <w:p w14:paraId="5C37E636">
      <w:pPr>
        <w:rPr>
          <w:rFonts w:hint="eastAsia" w:ascii="微软雅黑" w:hAnsi="微软雅黑" w:cs="微软雅黑"/>
          <w:b/>
          <w:bCs/>
          <w:color w:val="auto"/>
          <w:highlight w:val="none"/>
        </w:rPr>
      </w:pPr>
      <w:r>
        <w:rPr>
          <w:rFonts w:hint="eastAsia" w:ascii="微软雅黑" w:hAnsi="微软雅黑" w:cs="微软雅黑"/>
          <w:b/>
          <w:bCs/>
          <w:color w:val="auto"/>
          <w:highlight w:val="none"/>
        </w:rPr>
        <w:t>七、对本次招标提出询问，请按以下方式联系。</w:t>
      </w:r>
      <w:bookmarkEnd w:id="30"/>
      <w:bookmarkEnd w:id="31"/>
      <w:bookmarkEnd w:id="32"/>
      <w:bookmarkEnd w:id="33"/>
      <w:bookmarkEnd w:id="34"/>
    </w:p>
    <w:p w14:paraId="0FEF3569">
      <w:pPr>
        <w:spacing w:line="420" w:lineRule="exact"/>
        <w:ind w:firstLine="420" w:firstLineChars="200"/>
        <w:rPr>
          <w:rFonts w:hint="eastAsia" w:ascii="微软雅黑" w:hAnsi="微软雅黑" w:cs="微软雅黑"/>
          <w:bCs/>
          <w:color w:val="auto"/>
          <w:szCs w:val="21"/>
          <w:highlight w:val="none"/>
        </w:rPr>
      </w:pPr>
      <w:bookmarkStart w:id="35" w:name="_Toc35393806"/>
      <w:bookmarkStart w:id="36" w:name="_Toc28359019"/>
      <w:bookmarkStart w:id="37" w:name="_Toc35393637"/>
      <w:bookmarkStart w:id="38" w:name="_Toc28359096"/>
      <w:r>
        <w:rPr>
          <w:rFonts w:hint="eastAsia" w:ascii="微软雅黑" w:hAnsi="微软雅黑" w:cs="微软雅黑"/>
          <w:bCs/>
          <w:color w:val="auto"/>
          <w:szCs w:val="21"/>
          <w:highlight w:val="none"/>
        </w:rPr>
        <w:t>1.采购人信息</w:t>
      </w:r>
      <w:bookmarkEnd w:id="35"/>
      <w:bookmarkEnd w:id="36"/>
      <w:bookmarkEnd w:id="37"/>
      <w:bookmarkEnd w:id="38"/>
    </w:p>
    <w:p w14:paraId="42E80D4C">
      <w:pPr>
        <w:spacing w:line="420" w:lineRule="exact"/>
        <w:ind w:firstLine="630" w:firstLineChars="300"/>
        <w:jc w:val="left"/>
        <w:rPr>
          <w:rFonts w:hint="eastAsia" w:ascii="微软雅黑" w:hAnsi="微软雅黑" w:cs="微软雅黑"/>
          <w:bCs/>
          <w:color w:val="auto"/>
          <w:szCs w:val="21"/>
          <w:highlight w:val="none"/>
        </w:rPr>
      </w:pPr>
      <w:r>
        <w:rPr>
          <w:rFonts w:hint="eastAsia" w:ascii="微软雅黑" w:hAnsi="微软雅黑" w:cs="微软雅黑"/>
          <w:bCs/>
          <w:color w:val="auto"/>
          <w:szCs w:val="21"/>
          <w:highlight w:val="none"/>
        </w:rPr>
        <w:t>名    称：南京医科大学</w:t>
      </w:r>
    </w:p>
    <w:p w14:paraId="50197FD9">
      <w:pPr>
        <w:spacing w:line="420" w:lineRule="exact"/>
        <w:ind w:firstLine="630" w:firstLineChars="300"/>
        <w:jc w:val="left"/>
        <w:rPr>
          <w:rFonts w:hint="eastAsia" w:ascii="微软雅黑" w:hAnsi="微软雅黑" w:cs="微软雅黑"/>
          <w:bCs/>
          <w:color w:val="auto"/>
          <w:szCs w:val="21"/>
          <w:highlight w:val="none"/>
        </w:rPr>
      </w:pPr>
      <w:r>
        <w:rPr>
          <w:rFonts w:hint="eastAsia" w:ascii="微软雅黑" w:hAnsi="微软雅黑" w:cs="微软雅黑"/>
          <w:bCs/>
          <w:color w:val="auto"/>
          <w:szCs w:val="21"/>
          <w:highlight w:val="none"/>
        </w:rPr>
        <w:t>地    址：</w:t>
      </w:r>
      <w:r>
        <w:rPr>
          <w:rFonts w:ascii="微软雅黑" w:hAnsi="微软雅黑" w:cs="微软雅黑"/>
          <w:bCs/>
          <w:color w:val="auto"/>
          <w:szCs w:val="21"/>
          <w:highlight w:val="none"/>
        </w:rPr>
        <w:fldChar w:fldCharType="begin"/>
      </w:r>
      <w:r>
        <w:rPr>
          <w:rFonts w:ascii="微软雅黑" w:hAnsi="微软雅黑" w:cs="微软雅黑"/>
          <w:bCs/>
          <w:color w:val="auto"/>
          <w:szCs w:val="21"/>
          <w:highlight w:val="none"/>
        </w:rPr>
        <w:instrText xml:space="preserve">HYPERLINK "https://ditu.so.com/?pid=fb6caa1d79438008&amp;pano=1&amp;src=yaunxiao_info" \t "_blank"</w:instrText>
      </w:r>
      <w:r>
        <w:rPr>
          <w:rFonts w:ascii="微软雅黑" w:hAnsi="微软雅黑" w:cs="微软雅黑"/>
          <w:bCs/>
          <w:color w:val="auto"/>
          <w:szCs w:val="21"/>
          <w:highlight w:val="none"/>
        </w:rPr>
        <w:fldChar w:fldCharType="separate"/>
      </w:r>
      <w:r>
        <w:rPr>
          <w:rFonts w:ascii="微软雅黑" w:hAnsi="微软雅黑" w:cs="微软雅黑"/>
          <w:bCs/>
          <w:color w:val="auto"/>
          <w:szCs w:val="21"/>
          <w:highlight w:val="none"/>
        </w:rPr>
        <w:t>南京市江宁区龙眠大道101号</w:t>
      </w:r>
      <w:r>
        <w:rPr>
          <w:rFonts w:ascii="微软雅黑" w:hAnsi="微软雅黑" w:cs="微软雅黑"/>
          <w:bCs/>
          <w:color w:val="auto"/>
          <w:szCs w:val="21"/>
          <w:highlight w:val="none"/>
        </w:rPr>
        <w:fldChar w:fldCharType="end"/>
      </w:r>
      <w:r>
        <w:rPr>
          <w:rFonts w:hint="eastAsia" w:ascii="微软雅黑" w:hAnsi="微软雅黑" w:cs="微软雅黑"/>
          <w:bCs/>
          <w:color w:val="auto"/>
          <w:szCs w:val="21"/>
          <w:highlight w:val="none"/>
        </w:rPr>
        <w:t xml:space="preserve"> 　　　</w:t>
      </w:r>
    </w:p>
    <w:p w14:paraId="4B8E0112">
      <w:pPr>
        <w:spacing w:line="420" w:lineRule="exact"/>
        <w:ind w:firstLine="630" w:firstLineChars="300"/>
        <w:jc w:val="left"/>
        <w:rPr>
          <w:rFonts w:hint="eastAsia" w:ascii="微软雅黑" w:hAnsi="微软雅黑" w:cs="微软雅黑"/>
          <w:bCs/>
          <w:color w:val="auto"/>
          <w:szCs w:val="21"/>
          <w:highlight w:val="none"/>
        </w:rPr>
      </w:pPr>
      <w:r>
        <w:rPr>
          <w:rFonts w:hint="eastAsia" w:ascii="微软雅黑" w:hAnsi="微软雅黑" w:cs="微软雅黑"/>
          <w:bCs/>
          <w:color w:val="auto"/>
          <w:szCs w:val="21"/>
          <w:highlight w:val="none"/>
        </w:rPr>
        <w:t xml:space="preserve">联系方式：潘老师 025-86868605  　　　 　　   　 </w:t>
      </w:r>
    </w:p>
    <w:p w14:paraId="6167D1DE">
      <w:pPr>
        <w:spacing w:line="420" w:lineRule="exact"/>
        <w:ind w:firstLine="420" w:firstLineChars="200"/>
        <w:rPr>
          <w:rFonts w:hint="eastAsia" w:ascii="微软雅黑" w:hAnsi="微软雅黑" w:cs="微软雅黑"/>
          <w:bCs/>
          <w:color w:val="auto"/>
          <w:szCs w:val="21"/>
          <w:highlight w:val="none"/>
        </w:rPr>
      </w:pPr>
      <w:bookmarkStart w:id="39" w:name="_Toc28359097"/>
      <w:bookmarkStart w:id="40" w:name="_Toc28359020"/>
      <w:bookmarkStart w:id="41" w:name="_Toc35393807"/>
      <w:bookmarkStart w:id="42" w:name="_Toc35393638"/>
      <w:r>
        <w:rPr>
          <w:rFonts w:hint="eastAsia" w:ascii="微软雅黑" w:hAnsi="微软雅黑" w:cs="微软雅黑"/>
          <w:bCs/>
          <w:color w:val="auto"/>
          <w:szCs w:val="21"/>
          <w:highlight w:val="none"/>
        </w:rPr>
        <w:t>2.采购代理机构信息</w:t>
      </w:r>
      <w:bookmarkEnd w:id="39"/>
      <w:bookmarkEnd w:id="40"/>
      <w:bookmarkEnd w:id="41"/>
      <w:bookmarkEnd w:id="42"/>
    </w:p>
    <w:p w14:paraId="0289F3EB">
      <w:pPr>
        <w:spacing w:line="420" w:lineRule="exact"/>
        <w:ind w:firstLine="630" w:firstLineChars="300"/>
        <w:rPr>
          <w:rFonts w:hint="eastAsia" w:ascii="微软雅黑" w:hAnsi="微软雅黑" w:cs="微软雅黑"/>
          <w:bCs/>
          <w:color w:val="auto"/>
          <w:szCs w:val="21"/>
          <w:highlight w:val="none"/>
        </w:rPr>
      </w:pPr>
      <w:r>
        <w:rPr>
          <w:rFonts w:hint="eastAsia" w:ascii="微软雅黑" w:hAnsi="微软雅黑" w:cs="微软雅黑"/>
          <w:bCs/>
          <w:color w:val="auto"/>
          <w:szCs w:val="21"/>
          <w:highlight w:val="none"/>
        </w:rPr>
        <w:t>名    称：江苏省华采招标有限公司　　　　　　　</w:t>
      </w:r>
    </w:p>
    <w:p w14:paraId="24D6685E">
      <w:pPr>
        <w:spacing w:line="420" w:lineRule="exact"/>
        <w:ind w:firstLine="630" w:firstLineChars="300"/>
        <w:rPr>
          <w:rFonts w:hint="eastAsia" w:ascii="微软雅黑" w:hAnsi="微软雅黑" w:cs="微软雅黑"/>
          <w:bCs/>
          <w:color w:val="auto"/>
          <w:szCs w:val="21"/>
          <w:highlight w:val="none"/>
        </w:rPr>
      </w:pPr>
      <w:r>
        <w:rPr>
          <w:rFonts w:hint="eastAsia" w:ascii="微软雅黑" w:hAnsi="微软雅黑" w:cs="微软雅黑"/>
          <w:bCs/>
          <w:color w:val="auto"/>
          <w:szCs w:val="21"/>
          <w:highlight w:val="none"/>
        </w:rPr>
        <w:t>地　　址：南京市建邺区嘉陵江东街8号综合体B3栋</w:t>
      </w:r>
      <w:r>
        <w:rPr>
          <w:rFonts w:hint="eastAsia" w:ascii="微软雅黑" w:hAnsi="微软雅黑" w:cs="微软雅黑"/>
          <w:color w:val="auto"/>
          <w:sz w:val="22"/>
          <w:highlight w:val="none"/>
        </w:rPr>
        <w:t>一单元</w:t>
      </w:r>
      <w:r>
        <w:rPr>
          <w:rFonts w:hint="eastAsia" w:ascii="微软雅黑" w:hAnsi="微软雅黑" w:cs="微软雅黑"/>
          <w:bCs/>
          <w:color w:val="auto"/>
          <w:szCs w:val="21"/>
          <w:highlight w:val="none"/>
        </w:rPr>
        <w:t>16层　　　　　　　　　　　</w:t>
      </w:r>
    </w:p>
    <w:p w14:paraId="50CB8F13">
      <w:pPr>
        <w:spacing w:line="420" w:lineRule="exact"/>
        <w:ind w:firstLine="630" w:firstLineChars="300"/>
        <w:rPr>
          <w:rFonts w:hint="eastAsia" w:ascii="微软雅黑" w:hAnsi="微软雅黑" w:cs="微软雅黑"/>
          <w:bCs/>
          <w:color w:val="auto"/>
          <w:szCs w:val="21"/>
          <w:highlight w:val="none"/>
        </w:rPr>
      </w:pPr>
      <w:r>
        <w:rPr>
          <w:rFonts w:hint="eastAsia" w:ascii="微软雅黑" w:hAnsi="微软雅黑" w:cs="微软雅黑"/>
          <w:bCs/>
          <w:color w:val="auto"/>
          <w:szCs w:val="21"/>
          <w:highlight w:val="none"/>
        </w:rPr>
        <w:t>联系方式：张工/王工 025-83603378　　　　　　　  　　　</w:t>
      </w:r>
    </w:p>
    <w:p w14:paraId="23DEB68A">
      <w:pPr>
        <w:spacing w:line="420" w:lineRule="exact"/>
        <w:ind w:firstLine="420" w:firstLineChars="200"/>
        <w:rPr>
          <w:rFonts w:hint="eastAsia" w:ascii="微软雅黑" w:hAnsi="微软雅黑" w:cs="微软雅黑"/>
          <w:bCs/>
          <w:color w:val="auto"/>
          <w:szCs w:val="21"/>
          <w:highlight w:val="none"/>
        </w:rPr>
      </w:pPr>
      <w:bookmarkStart w:id="43" w:name="_Toc28359098"/>
      <w:bookmarkStart w:id="44" w:name="_Toc35393808"/>
      <w:bookmarkStart w:id="45" w:name="_Toc35393639"/>
      <w:bookmarkStart w:id="46" w:name="_Toc28359021"/>
      <w:r>
        <w:rPr>
          <w:rFonts w:hint="eastAsia" w:ascii="微软雅黑" w:hAnsi="微软雅黑" w:cs="微软雅黑"/>
          <w:bCs/>
          <w:color w:val="auto"/>
          <w:szCs w:val="21"/>
          <w:highlight w:val="none"/>
        </w:rPr>
        <w:t>3.项目联系方式</w:t>
      </w:r>
      <w:bookmarkEnd w:id="43"/>
      <w:bookmarkEnd w:id="44"/>
      <w:bookmarkEnd w:id="45"/>
      <w:bookmarkEnd w:id="46"/>
    </w:p>
    <w:p w14:paraId="5DBFA1F7">
      <w:pPr>
        <w:widowControl w:val="0"/>
        <w:spacing w:line="420" w:lineRule="exact"/>
        <w:ind w:firstLine="630" w:firstLineChars="300"/>
        <w:jc w:val="both"/>
        <w:rPr>
          <w:rFonts w:hint="eastAsia" w:ascii="微软雅黑" w:hAnsi="微软雅黑" w:eastAsia="微软雅黑" w:cs="微软雅黑"/>
          <w:color w:val="auto"/>
          <w:kern w:val="0"/>
          <w:sz w:val="21"/>
          <w:szCs w:val="21"/>
          <w:highlight w:val="none"/>
          <w:lang w:val="en-US" w:eastAsia="zh-CN" w:bidi="ar-SA"/>
        </w:rPr>
      </w:pPr>
      <w:r>
        <w:rPr>
          <w:rFonts w:hint="eastAsia" w:ascii="微软雅黑" w:hAnsi="微软雅黑" w:eastAsia="微软雅黑" w:cs="微软雅黑"/>
          <w:bCs/>
          <w:color w:val="auto"/>
          <w:kern w:val="0"/>
          <w:sz w:val="21"/>
          <w:szCs w:val="21"/>
          <w:highlight w:val="none"/>
          <w:lang w:val="en-US" w:eastAsia="zh-CN" w:bidi="ar-SA"/>
        </w:rPr>
        <w:t>项目联系人：张工/王工</w:t>
      </w:r>
      <w:r>
        <w:rPr>
          <w:rFonts w:hint="eastAsia" w:ascii="微软雅黑" w:hAnsi="微软雅黑" w:eastAsia="微软雅黑" w:cs="微软雅黑"/>
          <w:color w:val="auto"/>
          <w:kern w:val="0"/>
          <w:sz w:val="21"/>
          <w:szCs w:val="21"/>
          <w:highlight w:val="none"/>
          <w:lang w:val="en-US" w:eastAsia="zh-CN" w:bidi="ar-SA"/>
        </w:rPr>
        <w:t xml:space="preserve">             </w:t>
      </w:r>
    </w:p>
    <w:p w14:paraId="3FA9FD88">
      <w:pPr>
        <w:ind w:firstLine="630" w:firstLineChars="300"/>
        <w:rPr>
          <w:rFonts w:hint="eastAsia" w:ascii="微软雅黑" w:hAnsi="微软雅黑" w:cs="微软雅黑"/>
          <w:color w:val="auto"/>
          <w:szCs w:val="21"/>
          <w:highlight w:val="none"/>
        </w:rPr>
      </w:pPr>
      <w:r>
        <w:rPr>
          <w:rFonts w:hint="eastAsia" w:ascii="微软雅黑" w:hAnsi="微软雅黑" w:cs="微软雅黑"/>
          <w:color w:val="auto"/>
          <w:szCs w:val="21"/>
          <w:highlight w:val="none"/>
        </w:rPr>
        <w:t>电　　 话：025-83603378</w:t>
      </w:r>
    </w:p>
    <w:p w14:paraId="4B2C362F">
      <w:pPr>
        <w:pStyle w:val="2"/>
        <w:ind w:left="0" w:leftChars="0" w:firstLine="0" w:firstLineChars="0"/>
        <w:jc w:val="right"/>
        <w:rPr>
          <w:rFonts w:hint="eastAsia" w:ascii="微软雅黑" w:hAnsi="微软雅黑" w:cs="微软雅黑"/>
          <w:color w:val="auto"/>
          <w:szCs w:val="21"/>
          <w:highlight w:val="none"/>
          <w:lang w:eastAsia="zh-CN"/>
        </w:rPr>
      </w:pPr>
      <w:r>
        <w:rPr>
          <w:rFonts w:hint="eastAsia" w:ascii="微软雅黑" w:hAnsi="微软雅黑" w:cs="微软雅黑"/>
          <w:color w:val="auto"/>
          <w:szCs w:val="21"/>
          <w:highlight w:val="none"/>
          <w:lang w:eastAsia="zh-CN"/>
        </w:rPr>
        <w:t>江苏省华采招标有限公司</w:t>
      </w:r>
    </w:p>
    <w:p w14:paraId="6F91865F">
      <w:pPr>
        <w:jc w:val="right"/>
        <w:rPr>
          <w:rFonts w:hint="default"/>
          <w:lang w:val="en-US" w:eastAsia="zh-CN"/>
        </w:rPr>
      </w:pPr>
      <w:r>
        <w:rPr>
          <w:rFonts w:hint="eastAsia" w:ascii="微软雅黑" w:hAnsi="微软雅黑" w:cs="微软雅黑"/>
          <w:color w:val="auto"/>
          <w:szCs w:val="21"/>
          <w:highlight w:val="none"/>
          <w:lang w:val="en-US" w:eastAsia="zh-CN"/>
        </w:rPr>
        <w:t>2024年11月6日</w:t>
      </w:r>
    </w:p>
    <w:p w14:paraId="4FE30475">
      <w:pPr>
        <w:rPr>
          <w:rFonts w:hint="eastAsia" w:eastAsia="微软雅黑"/>
          <w:lang w:eastAsia="zh-CN"/>
        </w:rPr>
      </w:pPr>
      <w:r>
        <w:rPr>
          <w:rFonts w:hint="eastAsia"/>
          <w:lang w:eastAsia="zh-CN"/>
        </w:rPr>
        <w:drawing>
          <wp:anchor distT="0" distB="0" distL="114300" distR="114300" simplePos="0" relativeHeight="251659264" behindDoc="0" locked="0" layoutInCell="1" allowOverlap="1">
            <wp:simplePos x="0" y="0"/>
            <wp:positionH relativeFrom="column">
              <wp:posOffset>-171450</wp:posOffset>
            </wp:positionH>
            <wp:positionV relativeFrom="paragraph">
              <wp:posOffset>365125</wp:posOffset>
            </wp:positionV>
            <wp:extent cx="3072765" cy="4780915"/>
            <wp:effectExtent l="0" t="0" r="13335" b="635"/>
            <wp:wrapSquare wrapText="bothSides"/>
            <wp:docPr id="1" name="图片 1" descr="2f3e3fa868087c0881b544c0ba07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f3e3fa868087c0881b544c0ba07840"/>
                    <pic:cNvPicPr>
                      <a:picLocks noChangeAspect="1"/>
                    </pic:cNvPicPr>
                  </pic:nvPicPr>
                  <pic:blipFill>
                    <a:blip r:embed="rId4"/>
                    <a:stretch>
                      <a:fillRect/>
                    </a:stretch>
                  </pic:blipFill>
                  <pic:spPr>
                    <a:xfrm>
                      <a:off x="0" y="0"/>
                      <a:ext cx="3072765" cy="478091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3295F"/>
    <w:rsid w:val="67532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微软雅黑" w:cs="Times New Roman"/>
      <w:kern w:val="2"/>
      <w:sz w:val="21"/>
      <w:szCs w:val="22"/>
      <w:lang w:val="en-US" w:eastAsia="zh-CN" w:bidi="ar-SA"/>
    </w:rPr>
  </w:style>
  <w:style w:type="paragraph" w:styleId="3">
    <w:name w:val="heading 1"/>
    <w:basedOn w:val="1"/>
    <w:next w:val="1"/>
    <w:qFormat/>
    <w:uiPriority w:val="0"/>
    <w:pPr>
      <w:keepNext/>
      <w:keepLines/>
      <w:spacing w:before="340" w:after="330" w:line="240" w:lineRule="auto"/>
      <w:jc w:val="center"/>
      <w:outlineLvl w:val="0"/>
    </w:pPr>
    <w:rPr>
      <w:b/>
      <w:bCs/>
      <w:kern w:val="44"/>
      <w:sz w:val="32"/>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4"/>
    <w:basedOn w:val="1"/>
    <w:next w:val="1"/>
    <w:unhideWhenUsed/>
    <w:uiPriority w:val="99"/>
    <w:pPr>
      <w:ind w:left="600" w:leftChars="600"/>
    </w:pPr>
    <w:rPr>
      <w:rFonts w:ascii="Verdana" w:hAnsi="Verdana"/>
      <w:szCs w:val="20"/>
    </w:rPr>
  </w:style>
  <w:style w:type="paragraph" w:styleId="4">
    <w:name w:val="Plain Text"/>
    <w:basedOn w:val="1"/>
    <w:qFormat/>
    <w:uiPriority w:val="0"/>
    <w:rPr>
      <w:rFonts w:ascii="宋体" w:hAnsi="Courier New" w:eastAsia="宋体"/>
      <w:kern w:val="0"/>
      <w:sz w:val="28"/>
      <w:szCs w:val="28"/>
    </w:rPr>
  </w:style>
  <w:style w:type="character" w:styleId="7">
    <w:name w:val="annotation reference"/>
    <w:semiHidden/>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2024-11-06T00:54:00Z</dcterms:created>
  <dc:creator>小张</dc:creator>
  <cp:lastModifiedBy>小张</cp:lastModifiedBy>
  <dcterms:modified xsi:type="dcterms:W3CDTF">2024-11-06T00:56:21Z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2013135BB4B54AE594D3497BB412A27D_11</vt:lpwstr>
  </property>
</Properties>
</file>