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885E9">
      <w:pPr>
        <w:autoSpaceDE w:val="0"/>
        <w:autoSpaceDN w:val="0"/>
        <w:adjustRightInd w:val="0"/>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zh-CN"/>
        </w:rPr>
        <w:t>竞争性磋商</w:t>
      </w:r>
      <w:r>
        <w:rPr>
          <w:rFonts w:hint="eastAsia" w:ascii="宋体" w:hAnsi="宋体" w:cs="宋体"/>
          <w:b/>
          <w:bCs/>
          <w:color w:val="auto"/>
          <w:sz w:val="44"/>
          <w:szCs w:val="44"/>
          <w:lang w:val="en-US" w:eastAsia="zh-CN"/>
        </w:rPr>
        <w:t>公告</w:t>
      </w:r>
    </w:p>
    <w:p w14:paraId="0F138930">
      <w:pPr>
        <w:pStyle w:val="2"/>
        <w:rPr>
          <w:rFonts w:hint="eastAsia"/>
          <w:lang w:val="en-US" w:eastAsia="zh-CN"/>
        </w:rPr>
      </w:pPr>
    </w:p>
    <w:p w14:paraId="6DA1BE2A">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auto"/>
          <w:szCs w:val="21"/>
        </w:rPr>
      </w:pPr>
      <w:r>
        <w:rPr>
          <w:rFonts w:hint="eastAsia" w:ascii="宋体" w:hAnsi="宋体" w:cs="宋体"/>
          <w:color w:val="auto"/>
          <w:szCs w:val="21"/>
        </w:rPr>
        <w:t>项目概况</w:t>
      </w:r>
    </w:p>
    <w:p w14:paraId="483B7FF8">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auto"/>
          <w:szCs w:val="21"/>
        </w:rPr>
      </w:pPr>
      <w:r>
        <w:rPr>
          <w:rFonts w:hint="eastAsia" w:ascii="宋体" w:hAnsi="宋体" w:cs="宋体"/>
          <w:color w:val="auto"/>
          <w:szCs w:val="21"/>
          <w:u w:val="single"/>
          <w:lang w:eastAsia="zh-CN"/>
        </w:rPr>
        <w:t>南京医科大学智慧党建系统采购项目</w:t>
      </w:r>
      <w:r>
        <w:rPr>
          <w:rFonts w:hint="eastAsia" w:ascii="宋体" w:hAnsi="宋体" w:cs="宋体"/>
          <w:color w:val="auto"/>
          <w:szCs w:val="21"/>
        </w:rPr>
        <w:t>的潜在投标人应在</w:t>
      </w:r>
      <w:r>
        <w:rPr>
          <w:rFonts w:hint="eastAsia" w:ascii="宋体" w:hAnsi="宋体" w:cs="宋体"/>
          <w:color w:val="auto"/>
          <w:szCs w:val="21"/>
          <w:u w:val="single"/>
        </w:rPr>
        <w:t>南京市中山路99号12楼</w:t>
      </w:r>
      <w:r>
        <w:rPr>
          <w:rFonts w:hint="eastAsia" w:ascii="宋体" w:hAnsi="宋体" w:cs="宋体"/>
          <w:color w:val="auto"/>
          <w:szCs w:val="21"/>
          <w:u w:val="single"/>
          <w:lang w:val="en-US" w:eastAsia="zh-CN"/>
        </w:rPr>
        <w:t>1212室</w:t>
      </w:r>
      <w:r>
        <w:rPr>
          <w:rFonts w:hint="eastAsia" w:ascii="宋体" w:hAnsi="宋体" w:cs="宋体"/>
          <w:color w:val="auto"/>
          <w:szCs w:val="21"/>
        </w:rPr>
        <w:t>获取磋商文件，并于</w:t>
      </w:r>
      <w:r>
        <w:rPr>
          <w:rFonts w:hint="eastAsia" w:ascii="宋体" w:hAnsi="宋体" w:cs="宋体"/>
          <w:color w:val="auto"/>
          <w:szCs w:val="21"/>
          <w:u w:val="single"/>
        </w:rPr>
        <w:t>2024年</w:t>
      </w:r>
      <w:r>
        <w:rPr>
          <w:rFonts w:hint="eastAsia" w:ascii="宋体" w:hAnsi="宋体" w:cs="宋体"/>
          <w:color w:val="auto"/>
          <w:szCs w:val="21"/>
          <w:u w:val="single"/>
          <w:lang w:val="en-US" w:eastAsia="zh-CN"/>
        </w:rPr>
        <w:t>8</w:t>
      </w:r>
      <w:r>
        <w:rPr>
          <w:rFonts w:hint="eastAsia" w:ascii="宋体" w:hAnsi="宋体" w:cs="宋体"/>
          <w:color w:val="auto"/>
          <w:szCs w:val="21"/>
          <w:u w:val="single"/>
        </w:rPr>
        <w:t>月</w:t>
      </w:r>
      <w:r>
        <w:rPr>
          <w:rFonts w:hint="eastAsia" w:ascii="宋体" w:hAnsi="宋体" w:cs="宋体"/>
          <w:color w:val="auto"/>
          <w:szCs w:val="21"/>
          <w:u w:val="single"/>
          <w:lang w:val="en-US" w:eastAsia="zh-CN"/>
        </w:rPr>
        <w:t>8</w:t>
      </w:r>
      <w:r>
        <w:rPr>
          <w:rFonts w:hint="eastAsia" w:ascii="宋体" w:hAnsi="宋体" w:cs="宋体"/>
          <w:color w:val="auto"/>
          <w:szCs w:val="21"/>
          <w:u w:val="single"/>
        </w:rPr>
        <w:t>日</w:t>
      </w:r>
      <w:r>
        <w:rPr>
          <w:rFonts w:hint="eastAsia" w:ascii="宋体" w:hAnsi="宋体" w:cs="宋体"/>
          <w:color w:val="auto"/>
          <w:szCs w:val="21"/>
          <w:u w:val="single"/>
          <w:lang w:val="en-US" w:eastAsia="zh-CN"/>
        </w:rPr>
        <w:t xml:space="preserve"> 9</w:t>
      </w:r>
      <w:r>
        <w:rPr>
          <w:rFonts w:hint="eastAsia" w:ascii="宋体" w:hAnsi="宋体" w:cs="宋体"/>
          <w:color w:val="auto"/>
          <w:szCs w:val="21"/>
          <w:u w:val="single"/>
        </w:rPr>
        <w:t>点</w:t>
      </w:r>
      <w:r>
        <w:rPr>
          <w:rFonts w:hint="eastAsia" w:ascii="宋体" w:hAnsi="宋体" w:cs="宋体"/>
          <w:color w:val="auto"/>
          <w:szCs w:val="21"/>
          <w:u w:val="single"/>
          <w:lang w:val="en-US" w:eastAsia="zh-CN"/>
        </w:rPr>
        <w:t>30</w:t>
      </w:r>
      <w:r>
        <w:rPr>
          <w:rFonts w:hint="eastAsia" w:ascii="宋体" w:hAnsi="宋体" w:cs="宋体"/>
          <w:color w:val="auto"/>
          <w:szCs w:val="21"/>
          <w:u w:val="single"/>
        </w:rPr>
        <w:t>分</w:t>
      </w:r>
      <w:r>
        <w:rPr>
          <w:rFonts w:hint="eastAsia" w:ascii="宋体" w:hAnsi="宋体" w:cs="宋体"/>
          <w:color w:val="auto"/>
          <w:szCs w:val="21"/>
        </w:rPr>
        <w:t>（北京时间）前递交响应文件。</w:t>
      </w:r>
    </w:p>
    <w:p w14:paraId="48D042E5">
      <w:pPr>
        <w:spacing w:line="360" w:lineRule="auto"/>
        <w:jc w:val="left"/>
        <w:rPr>
          <w:rFonts w:ascii="宋体" w:hAnsi="宋体" w:cs="宋体"/>
          <w:color w:val="auto"/>
          <w:szCs w:val="21"/>
        </w:rPr>
      </w:pPr>
      <w:bookmarkStart w:id="0" w:name="_Toc28359002"/>
      <w:bookmarkStart w:id="1" w:name="_Toc28359079"/>
      <w:bookmarkStart w:id="2" w:name="_Toc35393621"/>
      <w:bookmarkStart w:id="3" w:name="_Toc35393790"/>
      <w:bookmarkStart w:id="4" w:name="_Hlk24379207"/>
      <w:r>
        <w:rPr>
          <w:rFonts w:hint="eastAsia" w:ascii="宋体" w:hAnsi="宋体" w:cs="宋体"/>
          <w:color w:val="auto"/>
          <w:szCs w:val="21"/>
        </w:rPr>
        <w:t>一、项目基本情况</w:t>
      </w:r>
      <w:bookmarkEnd w:id="0"/>
      <w:bookmarkEnd w:id="1"/>
      <w:bookmarkEnd w:id="2"/>
      <w:bookmarkEnd w:id="3"/>
    </w:p>
    <w:p w14:paraId="6770BDAB">
      <w:pPr>
        <w:spacing w:line="360" w:lineRule="auto"/>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rPr>
        <w:t>项目编号：SNZX-</w:t>
      </w:r>
      <w:r>
        <w:rPr>
          <w:rFonts w:hint="eastAsia" w:ascii="宋体" w:hAnsi="宋体" w:cs="宋体"/>
          <w:color w:val="auto"/>
          <w:szCs w:val="21"/>
          <w:lang w:eastAsia="zh-CN"/>
        </w:rPr>
        <w:t>20240246</w:t>
      </w:r>
    </w:p>
    <w:p w14:paraId="675D0753">
      <w:pPr>
        <w:spacing w:line="360" w:lineRule="auto"/>
        <w:ind w:firstLine="420" w:firstLineChars="200"/>
        <w:jc w:val="left"/>
        <w:rPr>
          <w:rFonts w:hint="eastAsia" w:ascii="宋体" w:hAnsi="宋体" w:eastAsia="宋体" w:cs="宋体"/>
          <w:color w:val="auto"/>
          <w:szCs w:val="21"/>
          <w:lang w:eastAsia="zh-CN"/>
        </w:rPr>
      </w:pPr>
      <w:r>
        <w:rPr>
          <w:rFonts w:hint="eastAsia" w:ascii="宋体" w:hAnsi="宋体" w:cs="宋体"/>
          <w:color w:val="auto"/>
          <w:szCs w:val="21"/>
        </w:rPr>
        <w:t>项目名称</w:t>
      </w:r>
      <w:bookmarkEnd w:id="4"/>
      <w:r>
        <w:rPr>
          <w:rFonts w:hint="eastAsia" w:ascii="宋体" w:hAnsi="宋体" w:cs="宋体"/>
          <w:color w:val="auto"/>
          <w:szCs w:val="21"/>
        </w:rPr>
        <w:t>：</w:t>
      </w:r>
      <w:bookmarkStart w:id="31" w:name="_GoBack"/>
      <w:bookmarkEnd w:id="31"/>
      <w:r>
        <w:rPr>
          <w:rFonts w:hint="eastAsia" w:ascii="宋体" w:hAnsi="宋体" w:cs="宋体"/>
          <w:color w:val="auto"/>
          <w:szCs w:val="21"/>
          <w:lang w:eastAsia="zh-CN"/>
        </w:rPr>
        <w:t>南京医科大学智慧党建系统采购项目</w:t>
      </w:r>
    </w:p>
    <w:p w14:paraId="62FA5208">
      <w:pPr>
        <w:spacing w:line="360" w:lineRule="auto"/>
        <w:ind w:firstLine="420" w:firstLineChars="200"/>
        <w:jc w:val="left"/>
        <w:rPr>
          <w:rFonts w:ascii="宋体" w:hAnsi="宋体" w:cs="宋体"/>
          <w:color w:val="auto"/>
          <w:szCs w:val="21"/>
        </w:rPr>
      </w:pPr>
      <w:r>
        <w:rPr>
          <w:rFonts w:hint="eastAsia" w:ascii="宋体" w:hAnsi="宋体" w:cs="宋体"/>
          <w:color w:val="auto"/>
          <w:szCs w:val="21"/>
        </w:rPr>
        <w:t>采购方式：竞争性磋商</w:t>
      </w:r>
    </w:p>
    <w:p w14:paraId="103FC350">
      <w:pPr>
        <w:spacing w:line="360" w:lineRule="auto"/>
        <w:ind w:firstLine="420" w:firstLineChars="200"/>
        <w:jc w:val="left"/>
        <w:rPr>
          <w:rFonts w:ascii="宋体" w:hAnsi="宋体" w:cs="宋体"/>
          <w:color w:val="auto"/>
          <w:szCs w:val="21"/>
        </w:rPr>
      </w:pPr>
      <w:r>
        <w:rPr>
          <w:rFonts w:hint="eastAsia" w:ascii="宋体" w:hAnsi="宋体" w:cs="宋体"/>
          <w:color w:val="auto"/>
          <w:szCs w:val="21"/>
        </w:rPr>
        <w:t>预算金额：</w:t>
      </w:r>
      <w:r>
        <w:rPr>
          <w:rFonts w:hint="eastAsia" w:ascii="宋体" w:hAnsi="宋体" w:cs="宋体"/>
          <w:color w:val="auto"/>
          <w:szCs w:val="21"/>
          <w:lang w:val="en-US" w:eastAsia="zh-CN"/>
        </w:rPr>
        <w:t>40</w:t>
      </w:r>
      <w:r>
        <w:rPr>
          <w:rFonts w:hint="eastAsia" w:ascii="宋体" w:hAnsi="宋体" w:cs="宋体"/>
          <w:color w:val="auto"/>
          <w:szCs w:val="21"/>
        </w:rPr>
        <w:t>万元</w:t>
      </w:r>
    </w:p>
    <w:p w14:paraId="4105DA97">
      <w:pPr>
        <w:spacing w:line="360" w:lineRule="auto"/>
        <w:ind w:firstLine="420" w:firstLineChars="200"/>
        <w:jc w:val="left"/>
        <w:rPr>
          <w:rFonts w:ascii="宋体" w:hAnsi="宋体" w:cs="宋体"/>
          <w:color w:val="auto"/>
          <w:szCs w:val="21"/>
        </w:rPr>
      </w:pPr>
      <w:r>
        <w:rPr>
          <w:rFonts w:hint="eastAsia" w:ascii="宋体" w:hAnsi="宋体" w:cs="宋体"/>
          <w:color w:val="auto"/>
          <w:szCs w:val="21"/>
        </w:rPr>
        <w:t>最高限价：</w:t>
      </w:r>
      <w:r>
        <w:rPr>
          <w:rFonts w:hint="eastAsia" w:ascii="宋体" w:hAnsi="宋体" w:cs="宋体"/>
          <w:color w:val="auto"/>
          <w:szCs w:val="21"/>
          <w:lang w:val="en-US" w:eastAsia="zh-CN"/>
        </w:rPr>
        <w:t>40</w:t>
      </w:r>
      <w:r>
        <w:rPr>
          <w:rFonts w:hint="eastAsia" w:ascii="宋体" w:hAnsi="宋体" w:cs="宋体"/>
          <w:color w:val="auto"/>
          <w:szCs w:val="21"/>
        </w:rPr>
        <w:t>万元，投标报价超过最高限价的为无效投标。</w:t>
      </w:r>
    </w:p>
    <w:p w14:paraId="7D63A449">
      <w:pPr>
        <w:spacing w:line="360" w:lineRule="auto"/>
        <w:ind w:firstLine="420" w:firstLineChars="200"/>
        <w:jc w:val="left"/>
        <w:rPr>
          <w:rFonts w:ascii="宋体" w:hAnsi="宋体" w:cs="宋体"/>
          <w:color w:val="auto"/>
          <w:szCs w:val="21"/>
        </w:rPr>
      </w:pPr>
      <w:r>
        <w:rPr>
          <w:rFonts w:hint="eastAsia" w:ascii="宋体" w:hAnsi="宋体" w:cs="宋体"/>
          <w:color w:val="auto"/>
          <w:szCs w:val="21"/>
        </w:rPr>
        <w:t>采购需求：</w:t>
      </w:r>
      <w:r>
        <w:rPr>
          <w:rFonts w:hint="eastAsia" w:ascii="宋体" w:hAnsi="宋体" w:cs="宋体"/>
          <w:color w:val="auto"/>
          <w:szCs w:val="21"/>
          <w:lang w:eastAsia="zh-CN"/>
        </w:rPr>
        <w:t>南京医科大学智慧党建系统采购项目</w:t>
      </w:r>
      <w:r>
        <w:rPr>
          <w:rFonts w:hint="eastAsia" w:ascii="宋体" w:hAnsi="宋体" w:cs="宋体"/>
          <w:color w:val="auto"/>
          <w:szCs w:val="21"/>
        </w:rPr>
        <w:t>，具体详见竞争性磋商文件。</w:t>
      </w:r>
    </w:p>
    <w:p w14:paraId="34311632">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合同履行期限：</w:t>
      </w:r>
      <w:bookmarkStart w:id="5" w:name="_Toc35393791"/>
      <w:bookmarkStart w:id="6" w:name="_Toc35393622"/>
      <w:bookmarkStart w:id="7" w:name="_Toc28359080"/>
      <w:bookmarkStart w:id="8" w:name="_Toc28359003"/>
      <w:r>
        <w:rPr>
          <w:rFonts w:hint="eastAsia" w:ascii="宋体" w:hAnsi="宋体" w:cs="宋体"/>
          <w:color w:val="auto"/>
          <w:szCs w:val="21"/>
        </w:rPr>
        <w:t>自合同签订之日起，3个月内完成系统的部署、约定需求的完成、系统的上线运行。</w:t>
      </w:r>
    </w:p>
    <w:p w14:paraId="61A5EE60">
      <w:pPr>
        <w:spacing w:line="360" w:lineRule="auto"/>
        <w:ind w:firstLine="420" w:firstLineChars="200"/>
        <w:jc w:val="left"/>
        <w:rPr>
          <w:rFonts w:ascii="宋体" w:hAnsi="宋体"/>
          <w:color w:val="auto"/>
          <w:szCs w:val="21"/>
        </w:rPr>
      </w:pPr>
      <w:r>
        <w:rPr>
          <w:rFonts w:hint="eastAsia" w:ascii="宋体" w:hAnsi="宋体"/>
          <w:color w:val="auto"/>
          <w:szCs w:val="21"/>
        </w:rPr>
        <w:t>本项目（是/否）接受联合体：否。</w:t>
      </w:r>
    </w:p>
    <w:p w14:paraId="09C623BF">
      <w:pPr>
        <w:spacing w:line="360" w:lineRule="auto"/>
        <w:ind w:firstLine="420" w:firstLineChars="200"/>
        <w:jc w:val="left"/>
        <w:rPr>
          <w:color w:val="auto"/>
        </w:rPr>
      </w:pPr>
      <w:r>
        <w:rPr>
          <w:rFonts w:hint="eastAsia" w:ascii="宋体" w:hAnsi="宋体"/>
          <w:color w:val="auto"/>
          <w:szCs w:val="21"/>
        </w:rPr>
        <w:t>是否专门面向中小企业：否</w:t>
      </w:r>
    </w:p>
    <w:p w14:paraId="7E48A00A">
      <w:pPr>
        <w:spacing w:line="360" w:lineRule="auto"/>
        <w:ind w:firstLine="420" w:firstLineChars="200"/>
        <w:jc w:val="left"/>
        <w:rPr>
          <w:color w:val="auto"/>
        </w:rPr>
      </w:pPr>
      <w:r>
        <w:rPr>
          <w:rFonts w:hint="eastAsia" w:ascii="宋体" w:hAnsi="宋体"/>
          <w:color w:val="auto"/>
          <w:szCs w:val="21"/>
        </w:rPr>
        <w:t>本项目采购标的所属行业为：软件和信息技术服务业</w:t>
      </w:r>
    </w:p>
    <w:p w14:paraId="4AE43280">
      <w:pPr>
        <w:spacing w:line="360" w:lineRule="auto"/>
        <w:jc w:val="left"/>
        <w:rPr>
          <w:rFonts w:ascii="宋体" w:hAnsi="宋体" w:cs="宋体"/>
          <w:color w:val="auto"/>
          <w:szCs w:val="21"/>
        </w:rPr>
      </w:pPr>
      <w:r>
        <w:rPr>
          <w:rFonts w:hint="eastAsia" w:ascii="宋体" w:hAnsi="宋体" w:cs="宋体"/>
          <w:color w:val="auto"/>
          <w:szCs w:val="21"/>
        </w:rPr>
        <w:t>二、申请人的资格要求：</w:t>
      </w:r>
      <w:bookmarkEnd w:id="5"/>
      <w:bookmarkEnd w:id="6"/>
      <w:bookmarkEnd w:id="7"/>
      <w:bookmarkEnd w:id="8"/>
    </w:p>
    <w:p w14:paraId="273FDFC9">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1.满足《中华人民共和国政府采购法》第二十二条规定；</w:t>
      </w:r>
    </w:p>
    <w:p w14:paraId="3FD150EF">
      <w:pPr>
        <w:spacing w:line="360" w:lineRule="auto"/>
        <w:ind w:firstLine="420" w:firstLineChars="200"/>
        <w:jc w:val="left"/>
        <w:rPr>
          <w:rFonts w:ascii="宋体" w:hAnsi="宋体" w:cs="宋体"/>
          <w:color w:val="auto"/>
          <w:szCs w:val="21"/>
        </w:rPr>
      </w:pPr>
      <w:bookmarkStart w:id="9" w:name="_Toc28359081"/>
      <w:bookmarkStart w:id="10" w:name="_Toc28359004"/>
      <w:r>
        <w:rPr>
          <w:rFonts w:ascii="宋体" w:hAnsi="宋体" w:cs="宋体"/>
          <w:color w:val="auto"/>
          <w:szCs w:val="21"/>
        </w:rPr>
        <w:t>（1）具有独立承担民事责任的能力（提供法人或者其他组织的营业执照；供应商为自然人的提供其身份证，提供相关证明材料复印件并加盖公章）；</w:t>
      </w:r>
    </w:p>
    <w:p w14:paraId="46E383A9">
      <w:pPr>
        <w:spacing w:line="360" w:lineRule="auto"/>
        <w:ind w:firstLine="420" w:firstLineChars="200"/>
        <w:jc w:val="left"/>
        <w:rPr>
          <w:rFonts w:ascii="宋体" w:hAnsi="宋体" w:cs="宋体"/>
          <w:color w:val="auto"/>
          <w:szCs w:val="21"/>
        </w:rPr>
      </w:pPr>
      <w:r>
        <w:rPr>
          <w:rFonts w:ascii="宋体" w:hAnsi="宋体" w:cs="宋体"/>
          <w:color w:val="auto"/>
          <w:szCs w:val="21"/>
        </w:rPr>
        <w:t>（2）具有良好的商业信誉和健全的财务会计制度（提供</w:t>
      </w:r>
      <w:r>
        <w:rPr>
          <w:rFonts w:hint="eastAsia" w:ascii="宋体" w:hAnsi="宋体" w:cs="宋体"/>
          <w:color w:val="auto"/>
          <w:szCs w:val="21"/>
        </w:rPr>
        <w:t>202</w:t>
      </w:r>
      <w:r>
        <w:rPr>
          <w:rFonts w:hint="eastAsia" w:ascii="宋体" w:hAnsi="宋体" w:cs="宋体"/>
          <w:color w:val="auto"/>
          <w:szCs w:val="21"/>
          <w:lang w:val="en-US" w:eastAsia="zh-CN"/>
        </w:rPr>
        <w:t>3</w:t>
      </w:r>
      <w:r>
        <w:rPr>
          <w:rFonts w:ascii="宋体" w:hAnsi="宋体" w:cs="宋体"/>
          <w:color w:val="auto"/>
          <w:szCs w:val="21"/>
        </w:rPr>
        <w:t>度的财务报表，或招标截止时间前六个月内银行出具的资信证明，或财政部门认可的政府采购专业担保机构出具的投标担保函，提供相关证明材料复印件并加盖公章）</w:t>
      </w:r>
      <w:r>
        <w:rPr>
          <w:rFonts w:hint="eastAsia" w:ascii="宋体" w:hAnsi="宋体" w:cs="宋体"/>
          <w:color w:val="auto"/>
          <w:szCs w:val="21"/>
        </w:rPr>
        <w:t>（成立不满一年不需提供）</w:t>
      </w:r>
      <w:r>
        <w:rPr>
          <w:rFonts w:ascii="宋体" w:hAnsi="宋体" w:cs="宋体"/>
          <w:color w:val="auto"/>
          <w:szCs w:val="21"/>
        </w:rPr>
        <w:t>；</w:t>
      </w:r>
    </w:p>
    <w:p w14:paraId="275E1A7D">
      <w:pPr>
        <w:spacing w:line="360" w:lineRule="auto"/>
        <w:ind w:firstLine="420" w:firstLineChars="200"/>
        <w:jc w:val="left"/>
        <w:rPr>
          <w:rFonts w:ascii="宋体" w:hAnsi="宋体" w:cs="宋体"/>
          <w:color w:val="auto"/>
          <w:szCs w:val="21"/>
        </w:rPr>
      </w:pPr>
      <w:r>
        <w:rPr>
          <w:rFonts w:ascii="宋体" w:hAnsi="宋体" w:cs="宋体"/>
          <w:color w:val="auto"/>
          <w:szCs w:val="21"/>
        </w:rPr>
        <w:t>（3）具有履行合同所必需的设备和专业技术能力（投标人根据履行采购项目合同需要，提供履行合同所必需的设备和专业技术能力的证明材料，提供相关证明材料复印件并加盖公章或承诺书原件）；</w:t>
      </w:r>
    </w:p>
    <w:p w14:paraId="19A27406">
      <w:pPr>
        <w:spacing w:line="360" w:lineRule="auto"/>
        <w:ind w:firstLine="420" w:firstLineChars="200"/>
        <w:jc w:val="left"/>
        <w:rPr>
          <w:rFonts w:ascii="宋体" w:hAnsi="宋体" w:cs="宋体"/>
          <w:color w:val="auto"/>
          <w:szCs w:val="21"/>
        </w:rPr>
      </w:pPr>
      <w:r>
        <w:rPr>
          <w:rFonts w:ascii="宋体" w:hAnsi="宋体" w:cs="宋体"/>
          <w:color w:val="auto"/>
          <w:szCs w:val="21"/>
        </w:rPr>
        <w:t>（4）有依法缴纳税收和社会保障资金的良好记录（提供参加本次政府采购活动前至少一个月缴纳增值税，或营业税，或企业所得税的凭据；并提供缴纳社会保险的凭据（专用收据，或社会保险缴纳清单），提供相关证明材料复印件并加盖公章</w:t>
      </w:r>
      <w:r>
        <w:rPr>
          <w:rFonts w:hint="eastAsia" w:ascii="宋体" w:hAnsi="宋体" w:cs="宋体"/>
          <w:color w:val="auto"/>
          <w:szCs w:val="21"/>
        </w:rPr>
        <w:t>（依法免税的和依法不需要缴纳社会保障资金的应提供相应文件说明）</w:t>
      </w:r>
      <w:r>
        <w:rPr>
          <w:rFonts w:ascii="宋体" w:hAnsi="宋体" w:cs="宋体"/>
          <w:color w:val="auto"/>
          <w:szCs w:val="21"/>
        </w:rPr>
        <w:t>）；</w:t>
      </w:r>
    </w:p>
    <w:p w14:paraId="64ED763B">
      <w:pPr>
        <w:spacing w:line="360" w:lineRule="auto"/>
        <w:ind w:firstLine="420" w:firstLineChars="200"/>
        <w:jc w:val="left"/>
        <w:rPr>
          <w:rFonts w:ascii="宋体" w:hAnsi="宋体" w:cs="宋体"/>
          <w:color w:val="auto"/>
          <w:szCs w:val="21"/>
        </w:rPr>
      </w:pPr>
      <w:r>
        <w:rPr>
          <w:rFonts w:ascii="宋体" w:hAnsi="宋体" w:cs="宋体"/>
          <w:color w:val="auto"/>
          <w:szCs w:val="21"/>
        </w:rPr>
        <w:t>（5）参加政府采购活动前三年内，在经营活动中没有重大违法记录（提供承诺书原件）；</w:t>
      </w:r>
    </w:p>
    <w:p w14:paraId="1510DA40">
      <w:pPr>
        <w:spacing w:line="360" w:lineRule="auto"/>
        <w:ind w:firstLine="420" w:firstLineChars="200"/>
        <w:jc w:val="left"/>
        <w:rPr>
          <w:rFonts w:ascii="宋体" w:hAnsi="宋体" w:cs="宋体"/>
          <w:color w:val="auto"/>
          <w:szCs w:val="21"/>
        </w:rPr>
      </w:pPr>
      <w:r>
        <w:rPr>
          <w:rFonts w:ascii="宋体" w:hAnsi="宋体" w:cs="宋体"/>
          <w:color w:val="auto"/>
          <w:szCs w:val="21"/>
        </w:rPr>
        <w:t>（6）法律、行政法规规定的其他条件，提供相关证明材料：无。</w:t>
      </w:r>
    </w:p>
    <w:p w14:paraId="77EF8119">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 落实政府采购政策需满足的资格要求：如为小微型企业、监狱企业、残疾人福利性单位，提供的产品为国家认定的节能产品和环保产品的须按要求提供相关材料。</w:t>
      </w:r>
    </w:p>
    <w:p w14:paraId="5CAA0F2E">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3.本项目的特定资格要求：无</w:t>
      </w:r>
    </w:p>
    <w:p w14:paraId="771102F0">
      <w:pPr>
        <w:spacing w:line="360" w:lineRule="auto"/>
        <w:ind w:firstLine="420" w:firstLineChars="200"/>
        <w:jc w:val="left"/>
        <w:rPr>
          <w:rFonts w:ascii="宋体" w:hAnsi="宋体" w:cs="宋体"/>
          <w:color w:val="auto"/>
          <w:szCs w:val="21"/>
        </w:rPr>
      </w:pPr>
      <w:r>
        <w:rPr>
          <w:rFonts w:hint="eastAsia" w:ascii="宋体" w:hAnsi="宋体" w:cs="宋体"/>
          <w:color w:val="auto"/>
          <w:szCs w:val="21"/>
        </w:rPr>
        <w:t>4.本项目不接受转包、分包。</w:t>
      </w:r>
    </w:p>
    <w:p w14:paraId="61120501">
      <w:pPr>
        <w:spacing w:line="360" w:lineRule="auto"/>
        <w:ind w:firstLine="420" w:firstLineChars="200"/>
        <w:jc w:val="left"/>
        <w:rPr>
          <w:rFonts w:ascii="宋体" w:hAnsi="宋体" w:cs="宋体"/>
          <w:color w:val="auto"/>
          <w:szCs w:val="21"/>
        </w:rPr>
      </w:pPr>
      <w:r>
        <w:rPr>
          <w:rFonts w:hint="eastAsia" w:ascii="宋体" w:hAnsi="宋体" w:cs="宋体"/>
          <w:color w:val="auto"/>
          <w:szCs w:val="21"/>
        </w:rPr>
        <w:t>5.拒绝下述供应商参加本次采购活动：</w:t>
      </w:r>
    </w:p>
    <w:p w14:paraId="5CC95AF8">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（1）供应商单位负责人为同一人或者存在直接控股、管理关系的不同供应商，不得参加同一合同项下的采购活动。</w:t>
      </w:r>
    </w:p>
    <w:p w14:paraId="0C9E0625">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（2）凡为采购项目提供整体设计、规范编制或者项目管理、监理、检测等服务的供应商，不得再参加本项目的采购活动。</w:t>
      </w:r>
    </w:p>
    <w:p w14:paraId="55DD7BC3">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（3）拒绝列入失信被执行人、重大税收违法失信主体、政府采购严重违法失信行为记录名单中的供应商参加本项目的采购活动。采购人或代理机构通过 “信用中国”网站（www.creditchina.gov.cn）、“中国政府采购网”网站（www.ccgp.gov.cn）等渠道查询供应商信用记录并保存。</w:t>
      </w:r>
    </w:p>
    <w:p w14:paraId="56D0B7B6">
      <w:pPr>
        <w:spacing w:line="360" w:lineRule="auto"/>
        <w:ind w:firstLine="420" w:firstLineChars="200"/>
        <w:jc w:val="left"/>
        <w:rPr>
          <w:rFonts w:ascii="宋体" w:hAnsi="宋体" w:cs="宋体"/>
          <w:color w:val="auto"/>
          <w:szCs w:val="21"/>
        </w:rPr>
      </w:pPr>
      <w:r>
        <w:rPr>
          <w:rFonts w:hint="eastAsia" w:ascii="宋体" w:hAnsi="宋体" w:cs="宋体"/>
          <w:color w:val="auto"/>
          <w:szCs w:val="21"/>
        </w:rPr>
        <w:t>6.本项目不接受进口产品投标。（注：本文件所称进口产品是指通过中国海关报关验放进入中国境内且产自关境外的产品）</w:t>
      </w:r>
    </w:p>
    <w:bookmarkEnd w:id="9"/>
    <w:bookmarkEnd w:id="10"/>
    <w:p w14:paraId="0BA030A7">
      <w:pPr>
        <w:spacing w:line="360" w:lineRule="auto"/>
        <w:jc w:val="left"/>
        <w:rPr>
          <w:rFonts w:ascii="宋体" w:hAnsi="宋体" w:cs="宋体"/>
          <w:color w:val="auto"/>
          <w:szCs w:val="21"/>
        </w:rPr>
      </w:pPr>
      <w:bookmarkStart w:id="11" w:name="_Toc35393623"/>
      <w:bookmarkStart w:id="12" w:name="_Toc35393792"/>
      <w:bookmarkStart w:id="13" w:name="_Toc28359005"/>
      <w:bookmarkStart w:id="14" w:name="_Toc28359082"/>
      <w:bookmarkStart w:id="15" w:name="_Toc35393624"/>
      <w:bookmarkStart w:id="16" w:name="_Toc35393793"/>
      <w:r>
        <w:rPr>
          <w:rFonts w:hint="eastAsia" w:ascii="宋体" w:hAnsi="宋体" w:cs="宋体"/>
          <w:color w:val="auto"/>
          <w:szCs w:val="21"/>
        </w:rPr>
        <w:t>三、获取磋商文件</w:t>
      </w:r>
      <w:bookmarkEnd w:id="11"/>
      <w:bookmarkEnd w:id="12"/>
    </w:p>
    <w:p w14:paraId="74C0AB00">
      <w:pPr>
        <w:spacing w:line="360" w:lineRule="auto"/>
        <w:ind w:firstLine="420" w:firstLineChars="200"/>
        <w:jc w:val="left"/>
        <w:rPr>
          <w:rFonts w:hint="eastAsia" w:ascii="宋体" w:hAnsi="宋体" w:cs="宋体"/>
          <w:szCs w:val="21"/>
        </w:rPr>
      </w:pPr>
      <w:r>
        <w:rPr>
          <w:rFonts w:hint="eastAsia" w:ascii="宋体" w:hAnsi="宋体" w:cs="宋体"/>
          <w:szCs w:val="21"/>
        </w:rPr>
        <w:t>1、时间：2024年</w:t>
      </w:r>
      <w:r>
        <w:rPr>
          <w:rFonts w:hint="eastAsia" w:ascii="宋体" w:hAnsi="宋体" w:cs="宋体"/>
          <w:szCs w:val="21"/>
          <w:lang w:val="en-US" w:eastAsia="zh-CN"/>
        </w:rPr>
        <w:t>7</w:t>
      </w:r>
      <w:r>
        <w:rPr>
          <w:rFonts w:hint="eastAsia" w:ascii="宋体" w:hAnsi="宋体" w:cs="宋体"/>
          <w:szCs w:val="21"/>
        </w:rPr>
        <w:t>月</w:t>
      </w:r>
      <w:r>
        <w:rPr>
          <w:rFonts w:hint="eastAsia" w:ascii="宋体" w:hAnsi="宋体" w:cs="宋体"/>
          <w:szCs w:val="21"/>
          <w:lang w:val="en-US" w:eastAsia="zh-CN"/>
        </w:rPr>
        <w:t>29</w:t>
      </w:r>
      <w:r>
        <w:rPr>
          <w:rFonts w:hint="eastAsia" w:ascii="宋体" w:hAnsi="宋体" w:cs="宋体"/>
          <w:szCs w:val="21"/>
        </w:rPr>
        <w:t>日上午09:00至2024年</w:t>
      </w:r>
      <w:r>
        <w:rPr>
          <w:rFonts w:hint="eastAsia" w:ascii="宋体" w:hAnsi="宋体" w:cs="宋体"/>
          <w:szCs w:val="21"/>
          <w:lang w:val="en-US" w:eastAsia="zh-CN"/>
        </w:rPr>
        <w:t>8</w:t>
      </w:r>
      <w:r>
        <w:rPr>
          <w:rFonts w:hint="eastAsia" w:ascii="宋体" w:hAnsi="宋体" w:cs="宋体"/>
          <w:szCs w:val="21"/>
        </w:rPr>
        <w:t>月</w:t>
      </w:r>
      <w:r>
        <w:rPr>
          <w:rFonts w:hint="eastAsia" w:ascii="宋体" w:hAnsi="宋体" w:cs="宋体"/>
          <w:szCs w:val="21"/>
          <w:lang w:val="en-US" w:eastAsia="zh-CN"/>
        </w:rPr>
        <w:t>2</w:t>
      </w:r>
      <w:r>
        <w:rPr>
          <w:rFonts w:hint="eastAsia" w:ascii="宋体" w:hAnsi="宋体" w:cs="宋体"/>
          <w:szCs w:val="21"/>
        </w:rPr>
        <w:t>日下午17:00</w:t>
      </w:r>
    </w:p>
    <w:p w14:paraId="0338A269">
      <w:pPr>
        <w:spacing w:line="360" w:lineRule="auto"/>
        <w:ind w:firstLine="420" w:firstLineChars="200"/>
        <w:jc w:val="left"/>
        <w:rPr>
          <w:rFonts w:hint="eastAsia" w:ascii="宋体" w:hAnsi="宋体" w:cs="宋体"/>
          <w:szCs w:val="21"/>
        </w:rPr>
      </w:pPr>
      <w:r>
        <w:rPr>
          <w:rFonts w:hint="eastAsia" w:ascii="宋体" w:hAnsi="宋体" w:cs="宋体"/>
          <w:szCs w:val="21"/>
        </w:rPr>
        <w:t>2、获取方式：</w:t>
      </w:r>
    </w:p>
    <w:p w14:paraId="46EACA16">
      <w:pPr>
        <w:spacing w:line="360" w:lineRule="auto"/>
        <w:ind w:firstLine="420" w:firstLineChars="200"/>
        <w:jc w:val="left"/>
        <w:rPr>
          <w:rFonts w:hint="eastAsia" w:ascii="宋体" w:hAnsi="宋体" w:cs="宋体"/>
          <w:szCs w:val="21"/>
        </w:rPr>
      </w:pPr>
      <w:r>
        <w:rPr>
          <w:rFonts w:hint="eastAsia" w:ascii="宋体" w:hAnsi="宋体" w:cs="宋体"/>
          <w:szCs w:val="21"/>
        </w:rPr>
        <w:t>（1）线上获取方式：获取网址为：https://njsnzx.cn/#/detail?id=638；凡有意参加者，请于上述时间内登录网址根据平台提示完成下载或获取招标（采购）文件。下载者应充分考虑信息检查、资料上传、确认所需时间，否则将无法保证获取招标（采购）文件。获取招标（采购）文件操作为一次性工作请确认信息后再提交，若有需要查询获取状态可用注册手机号登录网址：https://njsnzx.cn/查询。</w:t>
      </w:r>
    </w:p>
    <w:p w14:paraId="44CFEB3C">
      <w:pPr>
        <w:spacing w:line="360" w:lineRule="auto"/>
        <w:ind w:firstLine="420" w:firstLineChars="200"/>
        <w:jc w:val="left"/>
        <w:rPr>
          <w:rFonts w:hint="eastAsia" w:ascii="宋体" w:hAnsi="宋体" w:cs="宋体"/>
          <w:szCs w:val="21"/>
        </w:rPr>
      </w:pPr>
      <w:r>
        <w:rPr>
          <w:rFonts w:hint="eastAsia" w:ascii="宋体" w:hAnsi="宋体" w:cs="宋体"/>
          <w:szCs w:val="21"/>
        </w:rPr>
        <w:t>（2）线下获取方式：凡有意参加者，请于上述时间内携带法定代表人授权委托书盖章原件、授权委托代理人身份证复印件加盖公章至南京市鼓楼区中山路99号12楼1212室获取招标（采购）文件。文件工本费：人民币500元/套，售后不退。</w:t>
      </w:r>
    </w:p>
    <w:p w14:paraId="44ADADE1">
      <w:pPr>
        <w:spacing w:line="360" w:lineRule="auto"/>
        <w:ind w:firstLine="420" w:firstLineChars="200"/>
        <w:jc w:val="left"/>
        <w:rPr>
          <w:rFonts w:ascii="宋体" w:hAnsi="宋体" w:cs="宋体"/>
          <w:color w:val="auto"/>
          <w:szCs w:val="21"/>
        </w:rPr>
      </w:pPr>
      <w:r>
        <w:rPr>
          <w:rFonts w:hint="eastAsia" w:ascii="宋体" w:hAnsi="宋体" w:cs="宋体"/>
          <w:szCs w:val="21"/>
        </w:rPr>
        <w:t>3、北京时间，法定节假日除外；未按照上述要求合法获取招标（采购）文件的，招标（采购）人将不予受理其投标（响应）。</w:t>
      </w:r>
      <w:r>
        <w:rPr>
          <w:rFonts w:hint="eastAsia" w:ascii="宋体" w:hAnsi="宋体" w:cs="宋体"/>
          <w:color w:val="auto"/>
          <w:szCs w:val="21"/>
        </w:rPr>
        <w:t>四、提交响应文件</w:t>
      </w:r>
      <w:bookmarkEnd w:id="13"/>
      <w:bookmarkEnd w:id="14"/>
      <w:r>
        <w:rPr>
          <w:rFonts w:hint="eastAsia" w:ascii="宋体" w:hAnsi="宋体" w:cs="宋体"/>
          <w:color w:val="auto"/>
          <w:szCs w:val="21"/>
        </w:rPr>
        <w:t>截止时间、开标时间和地点</w:t>
      </w:r>
      <w:bookmarkEnd w:id="15"/>
      <w:bookmarkEnd w:id="16"/>
    </w:p>
    <w:p w14:paraId="3E5C44CF">
      <w:pPr>
        <w:spacing w:line="360" w:lineRule="auto"/>
        <w:ind w:firstLine="420" w:firstLineChars="200"/>
        <w:jc w:val="left"/>
        <w:rPr>
          <w:rFonts w:ascii="宋体" w:hAnsi="宋体" w:cs="宋体"/>
          <w:color w:val="auto"/>
          <w:szCs w:val="21"/>
          <w:u w:val="single"/>
        </w:rPr>
      </w:pPr>
      <w:r>
        <w:rPr>
          <w:rFonts w:hint="eastAsia" w:ascii="宋体" w:hAnsi="宋体" w:cs="宋体"/>
          <w:color w:val="auto"/>
          <w:szCs w:val="21"/>
        </w:rPr>
        <w:t>截止时间及开标时间：</w:t>
      </w:r>
      <w:r>
        <w:rPr>
          <w:rFonts w:hint="eastAsia" w:ascii="宋体" w:hAnsi="宋体" w:cs="宋体"/>
          <w:color w:val="auto"/>
          <w:szCs w:val="21"/>
          <w:u w:val="single"/>
        </w:rPr>
        <w:t>2024年</w:t>
      </w:r>
      <w:r>
        <w:rPr>
          <w:rFonts w:hint="eastAsia" w:ascii="宋体" w:hAnsi="宋体" w:cs="宋体"/>
          <w:color w:val="auto"/>
          <w:szCs w:val="21"/>
          <w:u w:val="single"/>
          <w:lang w:val="en-US" w:eastAsia="zh-CN"/>
        </w:rPr>
        <w:t>8</w:t>
      </w:r>
      <w:r>
        <w:rPr>
          <w:rFonts w:hint="eastAsia" w:ascii="宋体" w:hAnsi="宋体" w:cs="宋体"/>
          <w:color w:val="auto"/>
          <w:szCs w:val="21"/>
          <w:u w:val="single"/>
        </w:rPr>
        <w:t>月</w:t>
      </w:r>
      <w:r>
        <w:rPr>
          <w:rFonts w:hint="eastAsia" w:ascii="宋体" w:hAnsi="宋体" w:cs="宋体"/>
          <w:color w:val="auto"/>
          <w:szCs w:val="21"/>
          <w:u w:val="single"/>
          <w:lang w:val="en-US" w:eastAsia="zh-CN"/>
        </w:rPr>
        <w:t>8</w:t>
      </w:r>
      <w:r>
        <w:rPr>
          <w:rFonts w:hint="eastAsia" w:ascii="宋体" w:hAnsi="宋体" w:cs="宋体"/>
          <w:color w:val="auto"/>
          <w:szCs w:val="21"/>
          <w:u w:val="single"/>
        </w:rPr>
        <w:t>日</w:t>
      </w:r>
      <w:r>
        <w:rPr>
          <w:rFonts w:hint="eastAsia" w:ascii="宋体" w:hAnsi="宋体" w:cs="宋体"/>
          <w:color w:val="auto"/>
          <w:szCs w:val="21"/>
          <w:u w:val="single"/>
          <w:lang w:val="en-US" w:eastAsia="zh-CN"/>
        </w:rPr>
        <w:t xml:space="preserve"> 9 </w:t>
      </w:r>
      <w:r>
        <w:rPr>
          <w:rFonts w:hint="eastAsia" w:ascii="宋体" w:hAnsi="宋体" w:cs="宋体"/>
          <w:color w:val="auto"/>
          <w:szCs w:val="21"/>
          <w:u w:val="single"/>
        </w:rPr>
        <w:t>点</w:t>
      </w:r>
      <w:r>
        <w:rPr>
          <w:rFonts w:hint="eastAsia" w:ascii="宋体" w:hAnsi="宋体" w:cs="宋体"/>
          <w:color w:val="auto"/>
          <w:szCs w:val="21"/>
          <w:u w:val="single"/>
          <w:lang w:val="en-US" w:eastAsia="zh-CN"/>
        </w:rPr>
        <w:t>30</w:t>
      </w:r>
      <w:r>
        <w:rPr>
          <w:rFonts w:hint="eastAsia" w:ascii="宋体" w:hAnsi="宋体" w:cs="宋体"/>
          <w:color w:val="auto"/>
          <w:szCs w:val="21"/>
          <w:u w:val="single"/>
        </w:rPr>
        <w:t>分（北京时间）</w:t>
      </w:r>
    </w:p>
    <w:p w14:paraId="4772F857">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地点：</w:t>
      </w:r>
      <w:r>
        <w:rPr>
          <w:rFonts w:hint="eastAsia" w:ascii="宋体" w:hAnsi="宋体" w:cs="宋体"/>
          <w:color w:val="auto"/>
          <w:szCs w:val="21"/>
          <w:u w:val="single"/>
        </w:rPr>
        <w:t>南京市中山路99号12楼1212室</w:t>
      </w:r>
    </w:p>
    <w:p w14:paraId="1F015CF1">
      <w:pPr>
        <w:spacing w:line="360" w:lineRule="auto"/>
        <w:jc w:val="left"/>
        <w:rPr>
          <w:rFonts w:ascii="宋体" w:hAnsi="宋体" w:cs="宋体"/>
          <w:color w:val="auto"/>
          <w:szCs w:val="21"/>
        </w:rPr>
      </w:pPr>
      <w:bookmarkStart w:id="17" w:name="_Toc28359007"/>
      <w:bookmarkStart w:id="18" w:name="_Toc35393794"/>
      <w:bookmarkStart w:id="19" w:name="_Toc35393625"/>
      <w:bookmarkStart w:id="20" w:name="_Toc28359084"/>
      <w:r>
        <w:rPr>
          <w:rFonts w:hint="eastAsia" w:ascii="宋体" w:hAnsi="宋体" w:cs="宋体"/>
          <w:color w:val="auto"/>
          <w:szCs w:val="21"/>
        </w:rPr>
        <w:t>五、公告期限</w:t>
      </w:r>
      <w:bookmarkEnd w:id="17"/>
      <w:bookmarkEnd w:id="18"/>
      <w:bookmarkEnd w:id="19"/>
      <w:bookmarkEnd w:id="20"/>
    </w:p>
    <w:p w14:paraId="68FA08EA">
      <w:pPr>
        <w:spacing w:line="360" w:lineRule="auto"/>
        <w:ind w:firstLine="420" w:firstLineChars="200"/>
        <w:jc w:val="left"/>
        <w:rPr>
          <w:rFonts w:ascii="宋体" w:hAnsi="宋体" w:cs="宋体"/>
          <w:color w:val="auto"/>
          <w:szCs w:val="21"/>
        </w:rPr>
      </w:pPr>
      <w:r>
        <w:rPr>
          <w:rFonts w:hint="eastAsia" w:ascii="宋体" w:hAnsi="宋体" w:cs="宋体"/>
          <w:color w:val="auto"/>
          <w:szCs w:val="21"/>
        </w:rPr>
        <w:t>自本公告发布之日起3个工作日。</w:t>
      </w:r>
    </w:p>
    <w:p w14:paraId="14B16CCC">
      <w:pPr>
        <w:spacing w:line="360" w:lineRule="auto"/>
        <w:jc w:val="left"/>
        <w:rPr>
          <w:rFonts w:ascii="宋体" w:hAnsi="宋体" w:cs="宋体"/>
          <w:color w:val="auto"/>
          <w:szCs w:val="21"/>
        </w:rPr>
      </w:pPr>
      <w:bookmarkStart w:id="21" w:name="_Toc35393795"/>
      <w:bookmarkStart w:id="22" w:name="_Toc35393626"/>
      <w:r>
        <w:rPr>
          <w:rFonts w:hint="eastAsia" w:ascii="宋体" w:hAnsi="宋体" w:cs="宋体"/>
          <w:color w:val="auto"/>
          <w:szCs w:val="21"/>
        </w:rPr>
        <w:t>六、其他补充事宜</w:t>
      </w:r>
      <w:bookmarkEnd w:id="21"/>
      <w:bookmarkEnd w:id="22"/>
    </w:p>
    <w:p w14:paraId="251674AA">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1.集中勘察或答疑：</w:t>
      </w:r>
    </w:p>
    <w:p w14:paraId="39ED5C65">
      <w:pPr>
        <w:spacing w:line="360" w:lineRule="auto"/>
        <w:ind w:firstLine="420" w:firstLineChars="200"/>
        <w:jc w:val="left"/>
        <w:rPr>
          <w:rFonts w:ascii="宋体" w:hAnsi="宋体" w:cs="宋体"/>
          <w:color w:val="auto"/>
          <w:szCs w:val="21"/>
        </w:rPr>
      </w:pPr>
      <w:r>
        <w:rPr>
          <w:rFonts w:hint="eastAsia" w:ascii="宋体" w:hAnsi="宋体" w:cs="宋体"/>
          <w:color w:val="auto"/>
          <w:szCs w:val="21"/>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14:paraId="011BC134">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响应文件份数：一式伍份（壹份正本、肆份副本），（电子版须为响应文件盖公章（红章）正本的PDF扫描件，扫描件内容应与纸质文件完全一致。文件名建议修改为公司名+项目编号简写、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14:paraId="10574F99">
      <w:pPr>
        <w:spacing w:line="360" w:lineRule="auto"/>
        <w:ind w:firstLine="420" w:firstLineChars="200"/>
        <w:jc w:val="left"/>
        <w:rPr>
          <w:rFonts w:ascii="宋体" w:hAnsi="宋体" w:cs="宋体"/>
          <w:color w:val="auto"/>
          <w:szCs w:val="21"/>
        </w:rPr>
      </w:pPr>
      <w:bookmarkStart w:id="23" w:name="_Toc35393627"/>
      <w:bookmarkStart w:id="24" w:name="_Toc28359008"/>
      <w:bookmarkStart w:id="25" w:name="_Toc35393796"/>
      <w:bookmarkStart w:id="26" w:name="_Toc28359085"/>
      <w:r>
        <w:rPr>
          <w:rFonts w:hint="eastAsia" w:ascii="宋体" w:hAnsi="宋体" w:cs="宋体"/>
          <w:color w:val="auto"/>
          <w:szCs w:val="21"/>
        </w:rPr>
        <w:t>3.公告媒体</w:t>
      </w:r>
    </w:p>
    <w:p w14:paraId="7EB9A73B">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（1）本采购公告在南京医科大学（https://www.njmu.edu.cn/668/list.htm/）公示发布，敬请各投标人关注；</w:t>
      </w:r>
    </w:p>
    <w:p w14:paraId="27E474F2">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（2）若有关本次采购存在变动或修改，敬请各投标人及时关注南京医科大学（https://www.njmu.edu.cn/668/list.htm/）发布的关于本项目的信息更正公告。</w:t>
      </w:r>
    </w:p>
    <w:p w14:paraId="53E5E44A">
      <w:pPr>
        <w:spacing w:line="360" w:lineRule="auto"/>
        <w:ind w:firstLine="420" w:firstLineChars="200"/>
        <w:jc w:val="left"/>
        <w:rPr>
          <w:rFonts w:ascii="宋体" w:hAnsi="宋体" w:cs="宋体"/>
          <w:color w:val="auto"/>
          <w:szCs w:val="21"/>
        </w:rPr>
      </w:pPr>
      <w:r>
        <w:rPr>
          <w:rFonts w:hint="eastAsia" w:ascii="宋体" w:hAnsi="宋体" w:cs="宋体"/>
          <w:color w:val="auto"/>
          <w:szCs w:val="21"/>
        </w:rPr>
        <w:t>4.采购项目需要落实的政府采购政策：</w:t>
      </w:r>
    </w:p>
    <w:p w14:paraId="79E3DAE4">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（1）政府采购促进中小企业发展</w:t>
      </w:r>
    </w:p>
    <w:p w14:paraId="3A1C3CD1">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（2）政府采购支持监狱企业发展</w:t>
      </w:r>
    </w:p>
    <w:p w14:paraId="1DCE49CA">
      <w:pPr>
        <w:spacing w:line="360" w:lineRule="auto"/>
        <w:ind w:firstLine="420" w:firstLineChars="200"/>
        <w:jc w:val="left"/>
        <w:rPr>
          <w:rFonts w:ascii="宋体" w:hAnsi="宋体" w:cs="宋体"/>
          <w:color w:val="auto"/>
          <w:szCs w:val="21"/>
        </w:rPr>
      </w:pPr>
      <w:r>
        <w:rPr>
          <w:rFonts w:hint="eastAsia" w:ascii="宋体" w:hAnsi="宋体" w:cs="宋体"/>
          <w:color w:val="auto"/>
          <w:szCs w:val="21"/>
        </w:rPr>
        <w:t>（3）政府采购促进残疾人就业</w:t>
      </w:r>
    </w:p>
    <w:p w14:paraId="5754F629">
      <w:pPr>
        <w:spacing w:line="360" w:lineRule="auto"/>
        <w:ind w:firstLine="420" w:firstLineChars="200"/>
        <w:jc w:val="left"/>
        <w:rPr>
          <w:rFonts w:ascii="宋体" w:hAnsi="宋体" w:cs="宋体"/>
          <w:color w:val="auto"/>
          <w:szCs w:val="21"/>
        </w:rPr>
      </w:pPr>
      <w:r>
        <w:rPr>
          <w:rFonts w:hint="eastAsia" w:ascii="宋体" w:hAnsi="宋体" w:cs="宋体"/>
          <w:color w:val="auto"/>
          <w:szCs w:val="21"/>
        </w:rPr>
        <w:t>（4）政府采购鼓励采购节能环保产品</w:t>
      </w:r>
    </w:p>
    <w:p w14:paraId="475A0F6D">
      <w:pPr>
        <w:spacing w:line="360" w:lineRule="auto"/>
        <w:jc w:val="left"/>
        <w:rPr>
          <w:rFonts w:ascii="宋体" w:hAnsi="宋体" w:cs="宋体"/>
          <w:color w:val="auto"/>
          <w:szCs w:val="21"/>
        </w:rPr>
      </w:pPr>
      <w:r>
        <w:rPr>
          <w:rFonts w:hint="eastAsia" w:ascii="宋体" w:hAnsi="宋体" w:cs="宋体"/>
          <w:color w:val="auto"/>
          <w:szCs w:val="21"/>
        </w:rPr>
        <w:t>七、对本次招标提出询问，请按以下方式联系。</w:t>
      </w:r>
      <w:bookmarkEnd w:id="23"/>
      <w:bookmarkEnd w:id="24"/>
      <w:bookmarkEnd w:id="25"/>
      <w:bookmarkEnd w:id="26"/>
    </w:p>
    <w:p w14:paraId="6F8F9F4A">
      <w:pPr>
        <w:spacing w:line="360" w:lineRule="auto"/>
        <w:ind w:firstLine="420" w:firstLineChars="200"/>
        <w:jc w:val="left"/>
        <w:rPr>
          <w:rFonts w:ascii="宋体" w:hAnsi="宋体" w:cs="宋体"/>
          <w:color w:val="auto"/>
          <w:szCs w:val="21"/>
        </w:rPr>
      </w:pPr>
      <w:r>
        <w:rPr>
          <w:rFonts w:hint="eastAsia" w:ascii="宋体" w:hAnsi="宋体" w:cs="宋体"/>
          <w:color w:val="auto"/>
          <w:szCs w:val="21"/>
        </w:rPr>
        <w:t>1.采购人信息</w:t>
      </w:r>
    </w:p>
    <w:p w14:paraId="69DBC0AB">
      <w:pPr>
        <w:spacing w:line="360" w:lineRule="auto"/>
        <w:ind w:firstLine="420" w:firstLineChars="200"/>
        <w:jc w:val="left"/>
        <w:rPr>
          <w:rFonts w:ascii="宋体" w:hAnsi="宋体" w:cs="宋体"/>
          <w:color w:val="auto"/>
          <w:szCs w:val="21"/>
        </w:rPr>
      </w:pPr>
      <w:bookmarkStart w:id="27" w:name="_Toc28359086"/>
      <w:bookmarkStart w:id="28" w:name="_Toc28359009"/>
      <w:r>
        <w:rPr>
          <w:rFonts w:hint="eastAsia" w:ascii="宋体" w:hAnsi="宋体" w:cs="宋体"/>
          <w:color w:val="auto"/>
          <w:szCs w:val="21"/>
        </w:rPr>
        <w:t>名称：南京医科大学</w:t>
      </w:r>
    </w:p>
    <w:p w14:paraId="64CDD31A">
      <w:pPr>
        <w:widowControl/>
        <w:shd w:val="clear" w:color="auto"/>
        <w:spacing w:line="360" w:lineRule="auto"/>
        <w:ind w:firstLine="452" w:firstLineChars="200"/>
        <w:jc w:val="left"/>
        <w:rPr>
          <w:rFonts w:ascii="宋体" w:hAnsi="宋体" w:cs="宋体"/>
          <w:color w:val="auto"/>
          <w:spacing w:val="8"/>
          <w:kern w:val="0"/>
          <w:szCs w:val="21"/>
        </w:rPr>
      </w:pPr>
      <w:r>
        <w:rPr>
          <w:rFonts w:hint="eastAsia" w:ascii="宋体" w:hAnsi="宋体" w:cs="宋体"/>
          <w:color w:val="auto"/>
          <w:spacing w:val="8"/>
          <w:kern w:val="0"/>
          <w:szCs w:val="21"/>
        </w:rPr>
        <w:t>地址：</w:t>
      </w:r>
      <w:r>
        <w:rPr>
          <w:rFonts w:hint="eastAsia" w:ascii="宋体" w:hAnsi="宋体" w:cs="宋体"/>
          <w:color w:val="auto"/>
          <w:spacing w:val="8"/>
          <w:kern w:val="0"/>
          <w:szCs w:val="21"/>
          <w:shd w:val="clear" w:color="auto" w:fill="FFFFFF"/>
          <w:lang w:bidi="ar"/>
        </w:rPr>
        <w:t>南京市江宁区龙眠大道101号</w:t>
      </w:r>
    </w:p>
    <w:p w14:paraId="4226D426">
      <w:pPr>
        <w:widowControl/>
        <w:shd w:val="clear" w:color="auto"/>
        <w:spacing w:line="360" w:lineRule="auto"/>
        <w:ind w:firstLine="452" w:firstLineChars="200"/>
        <w:jc w:val="left"/>
        <w:rPr>
          <w:rFonts w:ascii="宋体" w:hAnsi="宋体" w:cs="宋体"/>
          <w:color w:val="auto"/>
          <w:spacing w:val="8"/>
          <w:kern w:val="0"/>
          <w:szCs w:val="21"/>
          <w:shd w:val="clear" w:color="auto" w:fill="FFFFFF"/>
          <w:lang w:bidi="ar"/>
        </w:rPr>
      </w:pPr>
      <w:r>
        <w:rPr>
          <w:rFonts w:hint="eastAsia" w:ascii="宋体" w:hAnsi="宋体" w:cs="宋体"/>
          <w:color w:val="auto"/>
          <w:spacing w:val="8"/>
          <w:kern w:val="0"/>
          <w:szCs w:val="21"/>
        </w:rPr>
        <w:t>联系方式：</w:t>
      </w:r>
      <w:r>
        <w:rPr>
          <w:rFonts w:hint="eastAsia" w:ascii="宋体" w:hAnsi="宋体" w:cs="宋体"/>
          <w:color w:val="auto"/>
          <w:spacing w:val="8"/>
          <w:kern w:val="0"/>
          <w:szCs w:val="21"/>
          <w:shd w:val="clear" w:color="auto" w:fill="FFFFFF"/>
          <w:lang w:bidi="ar"/>
        </w:rPr>
        <w:t>汪老师</w:t>
      </w:r>
    </w:p>
    <w:p w14:paraId="3459AB8E">
      <w:pPr>
        <w:widowControl/>
        <w:shd w:val="clear" w:color="auto"/>
        <w:spacing w:line="360" w:lineRule="auto"/>
        <w:ind w:firstLine="452" w:firstLineChars="200"/>
        <w:jc w:val="left"/>
        <w:rPr>
          <w:rFonts w:ascii="宋体" w:hAnsi="宋体" w:cs="宋体"/>
          <w:color w:val="auto"/>
          <w:spacing w:val="8"/>
          <w:kern w:val="0"/>
          <w:szCs w:val="21"/>
        </w:rPr>
      </w:pPr>
      <w:r>
        <w:rPr>
          <w:rFonts w:hint="eastAsia" w:ascii="宋体" w:hAnsi="宋体" w:cs="宋体"/>
          <w:color w:val="auto"/>
          <w:spacing w:val="8"/>
          <w:kern w:val="0"/>
          <w:szCs w:val="21"/>
          <w:shd w:val="clear" w:color="auto" w:fill="FFFFFF"/>
          <w:lang w:bidi="ar"/>
        </w:rPr>
        <w:t>联系电话：</w:t>
      </w:r>
      <w:r>
        <w:rPr>
          <w:rFonts w:hint="eastAsia" w:ascii="宋体" w:hAnsi="宋体" w:cs="宋体"/>
          <w:color w:val="auto"/>
          <w:spacing w:val="8"/>
          <w:kern w:val="0"/>
          <w:szCs w:val="21"/>
          <w:shd w:val="clear" w:color="auto" w:fill="FFFFFF"/>
          <w:lang w:val="en-US" w:eastAsia="zh-CN" w:bidi="ar"/>
        </w:rPr>
        <w:t>025-</w:t>
      </w:r>
      <w:r>
        <w:rPr>
          <w:rFonts w:hint="eastAsia" w:ascii="宋体" w:hAnsi="宋体" w:cs="宋体"/>
          <w:color w:val="auto"/>
          <w:spacing w:val="8"/>
          <w:kern w:val="0"/>
          <w:szCs w:val="21"/>
          <w:shd w:val="clear" w:color="auto" w:fill="FFFFFF"/>
          <w:lang w:bidi="ar"/>
        </w:rPr>
        <w:t>86868603</w:t>
      </w:r>
    </w:p>
    <w:p w14:paraId="4D6850D5">
      <w:pPr>
        <w:spacing w:line="360" w:lineRule="auto"/>
        <w:ind w:firstLine="420" w:firstLineChars="200"/>
        <w:jc w:val="left"/>
        <w:rPr>
          <w:rFonts w:ascii="宋体" w:hAnsi="宋体" w:cs="宋体"/>
          <w:color w:val="auto"/>
          <w:szCs w:val="21"/>
        </w:rPr>
      </w:pPr>
      <w:r>
        <w:rPr>
          <w:rFonts w:hint="eastAsia" w:ascii="宋体" w:hAnsi="宋体" w:cs="宋体"/>
          <w:color w:val="auto"/>
          <w:szCs w:val="21"/>
        </w:rPr>
        <w:t>2.采购代理机构信息</w:t>
      </w:r>
      <w:bookmarkEnd w:id="27"/>
      <w:bookmarkEnd w:id="28"/>
    </w:p>
    <w:p w14:paraId="21CBD95C">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名称：南京苏宁工程咨询有限公司</w:t>
      </w:r>
    </w:p>
    <w:p w14:paraId="0F7B5AE8">
      <w:pPr>
        <w:spacing w:line="360" w:lineRule="auto"/>
        <w:ind w:firstLine="420" w:firstLineChars="200"/>
        <w:jc w:val="left"/>
        <w:rPr>
          <w:rFonts w:ascii="宋体" w:hAnsi="宋体" w:cs="宋体"/>
          <w:color w:val="auto"/>
          <w:szCs w:val="21"/>
        </w:rPr>
      </w:pPr>
      <w:r>
        <w:rPr>
          <w:rFonts w:hint="eastAsia" w:ascii="宋体" w:hAnsi="宋体" w:cs="宋体"/>
          <w:color w:val="auto"/>
          <w:szCs w:val="21"/>
        </w:rPr>
        <w:t>地址：南京市鼓楼区中山路99号12楼</w:t>
      </w:r>
    </w:p>
    <w:p w14:paraId="4E1D5B9E">
      <w:pPr>
        <w:spacing w:line="360" w:lineRule="auto"/>
        <w:ind w:firstLine="420" w:firstLineChars="200"/>
        <w:jc w:val="left"/>
        <w:rPr>
          <w:rFonts w:hint="default" w:ascii="宋体" w:hAnsi="宋体" w:eastAsia="宋体" w:cs="宋体"/>
          <w:color w:val="auto"/>
          <w:szCs w:val="21"/>
          <w:lang w:val="en-US" w:eastAsia="zh-CN"/>
        </w:rPr>
      </w:pPr>
      <w:r>
        <w:rPr>
          <w:rFonts w:hint="eastAsia" w:ascii="宋体" w:hAnsi="宋体" w:cs="宋体"/>
          <w:color w:val="auto"/>
          <w:szCs w:val="21"/>
        </w:rPr>
        <w:t>联系方式：</w:t>
      </w:r>
      <w:bookmarkStart w:id="29" w:name="_Toc28359087"/>
      <w:bookmarkStart w:id="30" w:name="_Toc28359010"/>
      <w:r>
        <w:rPr>
          <w:rFonts w:hint="eastAsia" w:ascii="宋体" w:hAnsi="宋体" w:cs="宋体"/>
          <w:color w:val="auto"/>
          <w:szCs w:val="21"/>
        </w:rPr>
        <w:t>李工025-8420</w:t>
      </w:r>
      <w:r>
        <w:rPr>
          <w:rFonts w:hint="eastAsia" w:ascii="宋体" w:hAnsi="宋体" w:cs="宋体"/>
          <w:color w:val="auto"/>
          <w:szCs w:val="21"/>
          <w:lang w:val="en-US" w:eastAsia="zh-CN"/>
        </w:rPr>
        <w:t>0809</w:t>
      </w:r>
    </w:p>
    <w:p w14:paraId="53A804F4">
      <w:pPr>
        <w:spacing w:line="360" w:lineRule="auto"/>
        <w:ind w:firstLine="420" w:firstLineChars="200"/>
        <w:jc w:val="left"/>
        <w:rPr>
          <w:rFonts w:hint="eastAsia" w:ascii="宋体" w:hAnsi="宋体" w:cs="宋体"/>
          <w:color w:val="auto"/>
          <w:szCs w:val="21"/>
        </w:rPr>
      </w:pPr>
      <w:r>
        <w:rPr>
          <w:rFonts w:hint="eastAsia" w:ascii="宋体" w:hAnsi="宋体" w:cs="宋体"/>
          <w:color w:val="auto"/>
          <w:szCs w:val="21"/>
        </w:rPr>
        <w:t>项目联系方式</w:t>
      </w:r>
      <w:bookmarkEnd w:id="29"/>
      <w:bookmarkEnd w:id="30"/>
    </w:p>
    <w:p w14:paraId="77042476">
      <w:pPr>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rPr>
        <w:t>项目联系人：李工 电话：025-8420</w:t>
      </w:r>
      <w:r>
        <w:rPr>
          <w:rFonts w:hint="eastAsia" w:ascii="宋体" w:hAnsi="宋体" w:cs="宋体"/>
          <w:color w:val="auto"/>
          <w:szCs w:val="21"/>
          <w:lang w:val="en-US" w:eastAsia="zh-CN"/>
        </w:rPr>
        <w:t>0809</w:t>
      </w:r>
    </w:p>
    <w:p w14:paraId="5E63611B">
      <w:pPr>
        <w:pStyle w:val="2"/>
        <w:rPr>
          <w:rFonts w:hint="eastAsia" w:ascii="宋体" w:hAnsi="宋体" w:cs="宋体"/>
          <w:color w:val="auto"/>
          <w:szCs w:val="21"/>
          <w:lang w:val="en-US" w:eastAsia="zh-CN"/>
        </w:rPr>
      </w:pPr>
    </w:p>
    <w:p w14:paraId="1A97D25F">
      <w:pPr>
        <w:rPr>
          <w:rFonts w:hint="eastAsia" w:ascii="宋体" w:hAnsi="宋体" w:cs="宋体"/>
          <w:color w:val="auto"/>
          <w:szCs w:val="21"/>
          <w:lang w:val="en-US" w:eastAsia="zh-CN"/>
        </w:rPr>
      </w:pPr>
    </w:p>
    <w:p w14:paraId="4E8BC5FB">
      <w:pPr>
        <w:spacing w:line="360" w:lineRule="auto"/>
        <w:ind w:firstLine="420" w:firstLineChars="200"/>
        <w:jc w:val="right"/>
        <w:rPr>
          <w:rFonts w:hint="eastAsia" w:ascii="宋体" w:hAnsi="宋体" w:cs="宋体"/>
          <w:color w:val="auto"/>
          <w:szCs w:val="21"/>
          <w:lang w:val="en-US" w:eastAsia="zh-CN"/>
        </w:rPr>
      </w:pPr>
      <w:r>
        <w:rPr>
          <w:rFonts w:hint="eastAsia" w:ascii="宋体" w:hAnsi="宋体" w:cs="宋体"/>
          <w:color w:val="auto"/>
          <w:szCs w:val="21"/>
          <w:lang w:val="en-US" w:eastAsia="zh-CN"/>
        </w:rPr>
        <w:t>南京苏宁工程咨询有限公司</w:t>
      </w:r>
    </w:p>
    <w:p w14:paraId="45483C15">
      <w:pPr>
        <w:wordWrap w:val="0"/>
        <w:spacing w:line="360" w:lineRule="auto"/>
        <w:ind w:firstLine="420" w:firstLineChars="200"/>
        <w:jc w:val="right"/>
        <w:rPr>
          <w:rFonts w:hint="default" w:ascii="宋体" w:hAnsi="宋体" w:cs="宋体"/>
          <w:color w:val="auto"/>
          <w:szCs w:val="21"/>
          <w:lang w:val="en-US"/>
        </w:rPr>
      </w:pPr>
      <w:r>
        <w:rPr>
          <w:rFonts w:hint="eastAsia" w:ascii="宋体" w:hAnsi="宋体" w:cs="宋体"/>
          <w:color w:val="auto"/>
          <w:szCs w:val="21"/>
          <w:lang w:val="en-US" w:eastAsia="zh-CN"/>
        </w:rPr>
        <w:t>2024年7月26日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wM2E0OTM1MTNmYjdhZDYzZTk0ZmY4ODg5YjlmZWEifQ=="/>
  </w:docVars>
  <w:rsids>
    <w:rsidRoot w:val="00000000"/>
    <w:rsid w:val="000A3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99"/>
    <w:pPr>
      <w:keepNext/>
      <w:keepLines/>
      <w:spacing w:before="120" w:after="120"/>
      <w:outlineLvl w:val="3"/>
    </w:pPr>
    <w:rPr>
      <w:rFonts w:ascii="Arial" w:hAnsi="Arial" w:eastAsia="黑体"/>
      <w:b/>
      <w:kern w:val="0"/>
      <w:sz w:val="20"/>
      <w:szCs w:val="2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2024-07-26T08:48:16Z</dcterms:created>
  <dc:creator>Administrator</dc:creator>
  <cp:lastModifiedBy>乌米团子</cp:lastModifiedBy>
  <dcterms:modified xsi:type="dcterms:W3CDTF">2024-07-26T08:49:22Z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4E4FECDD703F4792A444D471D1E75333_12</vt:lpwstr>
  </property>
</Properties>
</file>