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JG203223S61909</w:t>
      </w:r>
      <w:bookmarkStart w:id="14" w:name="_GoBack"/>
      <w:bookmarkEnd w:id="14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南京医科大学住院医师规范化培训管理平台采购项目</w:t>
      </w:r>
      <w:r>
        <w:rPr>
          <w:rFonts w:hint="eastAsia" w:ascii="宋体" w:hAnsi="宋体" w:cs="宋体"/>
          <w:sz w:val="24"/>
          <w:szCs w:val="24"/>
          <w:lang w:val="en-US" w:eastAsia="zh-CN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南京品德网络信息技术有限公司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供应商地址：南京市雨花台区软件大道118号A3幢207、208室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中标总价：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人民币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76.380万元/年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单价：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人民币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190.00元/人/年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名称：南京医科大学住院医师规范化培训管理平台采购项目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名称、品牌、数量、价格：</w:t>
            </w:r>
          </w:p>
          <w:tbl>
            <w:tblPr>
              <w:tblStyle w:val="8"/>
              <w:tblW w:w="690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44"/>
              <w:gridCol w:w="3747"/>
              <w:gridCol w:w="1132"/>
              <w:gridCol w:w="138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3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单价（万元/年</w:t>
                  </w:r>
                  <w:r>
                    <w:rPr>
                      <w:rFonts w:hint="eastAsia"/>
                      <w:lang w:val="en-US" w:eastAsia="zh-CN"/>
                    </w:rPr>
                    <w:t>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6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374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南京医科大学住院医师规范化培训管理平台</w:t>
                  </w:r>
                </w:p>
              </w:tc>
              <w:tc>
                <w:tcPr>
                  <w:tcW w:w="1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1套</w:t>
                  </w:r>
                </w:p>
              </w:tc>
              <w:tc>
                <w:tcPr>
                  <w:tcW w:w="1382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76.380</w:t>
                  </w:r>
                </w:p>
              </w:tc>
            </w:tr>
          </w:tbl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评审专家名单：毛勇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徐捷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朱建冰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马东平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陈丞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0.80199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28359100"/>
      <w:bookmarkStart w:id="3" w:name="_Toc35393810"/>
      <w:bookmarkStart w:id="4" w:name="_Toc28359023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周老师、陈老师025-86869226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28359101"/>
      <w:bookmarkStart w:id="7" w:name="_Toc35393642"/>
      <w:bookmarkStart w:id="8" w:name="_Toc28359024"/>
      <w:bookmarkStart w:id="9" w:name="_Toc3539381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28359102"/>
      <w:bookmarkStart w:id="11" w:name="_Toc35393812"/>
      <w:bookmarkStart w:id="12" w:name="_Toc28359025"/>
      <w:bookmarkStart w:id="13" w:name="_Toc35393643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2023年12月07日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Y2E3M2NhMzczOThlMDQ2ZGJlYjkyMzk0YmQ3NTAifQ=="/>
  </w:docVars>
  <w:rsids>
    <w:rsidRoot w:val="78704351"/>
    <w:rsid w:val="06971E99"/>
    <w:rsid w:val="094168C6"/>
    <w:rsid w:val="0AC6668F"/>
    <w:rsid w:val="0B5923ED"/>
    <w:rsid w:val="0FED4B95"/>
    <w:rsid w:val="144E4441"/>
    <w:rsid w:val="18153FC9"/>
    <w:rsid w:val="1A5455D0"/>
    <w:rsid w:val="1FF03364"/>
    <w:rsid w:val="25DD7258"/>
    <w:rsid w:val="27F76479"/>
    <w:rsid w:val="28F63F80"/>
    <w:rsid w:val="2DF826E5"/>
    <w:rsid w:val="2F774DE8"/>
    <w:rsid w:val="33AF3C6C"/>
    <w:rsid w:val="3406051F"/>
    <w:rsid w:val="36651B1F"/>
    <w:rsid w:val="37924251"/>
    <w:rsid w:val="38CD40DA"/>
    <w:rsid w:val="391B68FB"/>
    <w:rsid w:val="393D1554"/>
    <w:rsid w:val="3A30539F"/>
    <w:rsid w:val="3CAE0773"/>
    <w:rsid w:val="3ED0213A"/>
    <w:rsid w:val="44D162C0"/>
    <w:rsid w:val="46EB36E7"/>
    <w:rsid w:val="46F76AEE"/>
    <w:rsid w:val="4E391927"/>
    <w:rsid w:val="527E1A11"/>
    <w:rsid w:val="52A44D3D"/>
    <w:rsid w:val="556F374C"/>
    <w:rsid w:val="5A0E4C1A"/>
    <w:rsid w:val="5A3A7730"/>
    <w:rsid w:val="5C97150A"/>
    <w:rsid w:val="5F5B3E64"/>
    <w:rsid w:val="607A59FA"/>
    <w:rsid w:val="651968DF"/>
    <w:rsid w:val="6600503C"/>
    <w:rsid w:val="67A53F89"/>
    <w:rsid w:val="6A2736E1"/>
    <w:rsid w:val="6DD14B1F"/>
    <w:rsid w:val="702B1F0B"/>
    <w:rsid w:val="70DD1DC5"/>
    <w:rsid w:val="71640318"/>
    <w:rsid w:val="75E20CC3"/>
    <w:rsid w:val="77FA709C"/>
    <w:rsid w:val="78704351"/>
    <w:rsid w:val="7E0E0740"/>
    <w:rsid w:val="7EED79BA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2023-12-06T11:04:39Z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1E343CF8C12341A2930BDC30A9A8FB25</vt:lpwstr>
  </property>
</Properties>
</file>