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MjMAAGRycy9tZWRpYS9pbWFnZTEucG5nUEsBAhQAFAAAAAgAh07iQMlDEPSJIgAAhCIAABQA&#10;AAAAAAAAAQAgAAAAdxA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val="0"/>
          <w:bCs w:val="0"/>
          <w:color w:val="auto"/>
          <w:sz w:val="32"/>
          <w:highlight w:val="none"/>
          <w:u w:val="none"/>
        </w:rPr>
        <w:t xml:space="preserve"> </w:t>
      </w:r>
      <w:r>
        <w:rPr>
          <w:rFonts w:hint="eastAsia" w:ascii="宋体" w:hAnsi="宋体" w:eastAsia="宋体" w:cs="宋体"/>
          <w:b/>
          <w:bCs/>
          <w:color w:val="auto"/>
          <w:sz w:val="32"/>
          <w:szCs w:val="32"/>
          <w:highlight w:val="none"/>
        </w:rPr>
        <w:t>南京医科大学实验动物玉米芯垫料采购项目</w:t>
      </w:r>
      <w:r>
        <w:rPr>
          <w:rFonts w:hint="eastAsia" w:ascii="微软雅黑" w:hAnsi="微软雅黑" w:eastAsia="微软雅黑" w:cs="微软雅黑"/>
          <w:b w:val="0"/>
          <w:bCs w:val="0"/>
          <w:color w:val="auto"/>
          <w:sz w:val="32"/>
          <w:highlight w:val="none"/>
          <w:u w:val="none"/>
        </w:rPr>
        <w:t xml:space="preserve"> </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项目编号：NJMUZB30120260591</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7</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523127445"/>
      <w:bookmarkStart w:id="3" w:name="_Toc513029200"/>
      <w:bookmarkStart w:id="4" w:name="_Toc479757206"/>
      <w:bookmarkStart w:id="5" w:name="_Toc20823272"/>
      <w:bookmarkStart w:id="6" w:name="_Toc16938516"/>
      <w:r>
        <w:rPr>
          <w:rFonts w:hint="eastAsia" w:ascii="黑体" w:hAnsi="黑体" w:eastAsia="黑体"/>
          <w:b/>
          <w:color w:val="auto"/>
          <w:sz w:val="44"/>
          <w:szCs w:val="28"/>
          <w:highlight w:val="none"/>
        </w:rPr>
        <w:t>目  录</w:t>
      </w:r>
      <w:bookmarkEnd w:id="0"/>
    </w:p>
    <w:p w14:paraId="56EF5C13">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479757207"/>
      <w:bookmarkStart w:id="9" w:name="_Toc120614221"/>
      <w:bookmarkStart w:id="10" w:name="_Toc120614211"/>
      <w:bookmarkStart w:id="11" w:name="_Toc20823314"/>
      <w:bookmarkStart w:id="12" w:name="OLE_LINK2"/>
      <w:bookmarkStart w:id="13" w:name="OLE_LINK1"/>
      <w:bookmarkStart w:id="14" w:name="_Toc513029242"/>
      <w:bookmarkStart w:id="15" w:name="_Toc444669970"/>
      <w:bookmarkStart w:id="16" w:name="_Toc16938558"/>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实验动物玉米芯垫料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1.1项目名称：南京医科大学实验动物玉米芯垫料采购项目</w:t>
      </w:r>
    </w:p>
    <w:p w14:paraId="25FCDE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1.2项目编号：NJMUZB30120260591</w:t>
      </w:r>
    </w:p>
    <w:p w14:paraId="2E77330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lang w:val="en-US" w:eastAsia="zh-CN"/>
        </w:rPr>
        <w:t>14.4</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144000</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14.4</w:t>
      </w:r>
      <w:r>
        <w:rPr>
          <w:rFonts w:hint="eastAsia" w:ascii="宋体" w:hAnsi="宋体" w:eastAsia="宋体" w:cs="宋体"/>
          <w:color w:val="auto"/>
          <w:sz w:val="24"/>
          <w:szCs w:val="24"/>
          <w:highlight w:val="none"/>
        </w:rPr>
        <w:t xml:space="preserve">万元，投标报价超过最高限价的为无效投标。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72A8CFE1">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b w:val="0"/>
          <w:color w:val="auto"/>
          <w:sz w:val="24"/>
          <w:szCs w:val="24"/>
          <w:highlight w:val="none"/>
          <w:lang w:val="en-US" w:eastAsia="zh-CN"/>
        </w:rPr>
        <w:t>为</w:t>
      </w:r>
      <w:r>
        <w:rPr>
          <w:rFonts w:hint="eastAsia" w:ascii="宋体" w:hAnsi="宋体" w:eastAsia="宋体" w:cs="宋体"/>
          <w:b w:val="0"/>
          <w:color w:val="auto"/>
          <w:sz w:val="24"/>
          <w:szCs w:val="24"/>
          <w:highlight w:val="none"/>
        </w:rPr>
        <w:t>保障实验动物饲养、科研实验</w:t>
      </w:r>
      <w:r>
        <w:rPr>
          <w:rFonts w:hint="eastAsia" w:ascii="宋体" w:hAnsi="宋体" w:eastAsia="宋体" w:cs="宋体"/>
          <w:b w:val="0"/>
          <w:color w:val="auto"/>
          <w:sz w:val="24"/>
          <w:szCs w:val="24"/>
          <w:highlight w:val="none"/>
          <w:lang w:val="en-US" w:eastAsia="zh-CN"/>
        </w:rPr>
        <w:t>拟采购一批实验动物玉米芯垫料</w:t>
      </w:r>
    </w:p>
    <w:p w14:paraId="2ADA243F">
      <w:pPr>
        <w:spacing w:before="120" w:beforeLines="50" w:after="120" w:afterLines="50" w:line="360" w:lineRule="auto"/>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r>
        <w:rPr>
          <w:rFonts w:hint="eastAsia" w:ascii="宋体" w:hAnsi="宋体" w:eastAsia="宋体" w:cs="宋体"/>
          <w:b w:val="0"/>
          <w:color w:val="auto"/>
          <w:sz w:val="24"/>
          <w:szCs w:val="24"/>
          <w:highlight w:val="none"/>
          <w:lang w:val="en-US" w:eastAsia="zh-CN"/>
        </w:rPr>
        <w:t>三个月</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w:t>
      </w:r>
      <w:bookmarkStart w:id="75" w:name="_GoBack"/>
      <w:bookmarkEnd w:id="75"/>
      <w:r>
        <w:rPr>
          <w:rFonts w:hint="eastAsia" w:ascii="宋体" w:hAnsi="宋体" w:eastAsia="宋体" w:cs="宋体"/>
          <w:color w:val="auto"/>
          <w:sz w:val="24"/>
          <w:szCs w:val="24"/>
          <w:highlight w:val="none"/>
        </w:rPr>
        <w:t>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172DF340">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张老师</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86868572</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龙眠大道101号</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513029202"/>
      <w:bookmarkStart w:id="19" w:name="_Toc16938518"/>
      <w:bookmarkStart w:id="20" w:name="_Toc120614213"/>
      <w:bookmarkStart w:id="21" w:name="_Toc20823274"/>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120614214"/>
      <w:bookmarkStart w:id="23" w:name="_Toc20823275"/>
      <w:bookmarkStart w:id="24" w:name="_Toc16938519"/>
      <w:bookmarkStart w:id="25" w:name="_Toc513029203"/>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29531"/>
      <w:bookmarkStart w:id="31" w:name="_Toc1785"/>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21540"/>
      <w:bookmarkStart w:id="33" w:name="_Toc17243"/>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20823309"/>
      <w:bookmarkStart w:id="35" w:name="_Toc16938553"/>
      <w:bookmarkStart w:id="36" w:name="_Toc513029237"/>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10016"/>
      <w:bookmarkStart w:id="38" w:name="_Toc5321"/>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02F7FA7D">
      <w:pPr>
        <w:rPr>
          <w:color w:val="auto"/>
          <w:highlight w:val="none"/>
        </w:rPr>
      </w:pPr>
    </w:p>
    <w:p w14:paraId="7DE6BFC6">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2305"/>
        <w:gridCol w:w="1814"/>
        <w:gridCol w:w="1814"/>
        <w:gridCol w:w="1814"/>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3" w:type="dxa"/>
            <w:vAlign w:val="center"/>
          </w:tcPr>
          <w:p w14:paraId="3A0B4CE6">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05" w:type="dxa"/>
            <w:vAlign w:val="center"/>
          </w:tcPr>
          <w:p w14:paraId="5F296095">
            <w:pPr>
              <w:pStyle w:val="4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814" w:type="dxa"/>
            <w:vAlign w:val="center"/>
          </w:tcPr>
          <w:p w14:paraId="57B71376">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814" w:type="dxa"/>
            <w:vAlign w:val="center"/>
          </w:tcPr>
          <w:p w14:paraId="4F389F1B">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814" w:type="dxa"/>
            <w:vAlign w:val="center"/>
          </w:tcPr>
          <w:p w14:paraId="52D41BB2">
            <w:pPr>
              <w:pStyle w:val="4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r>
      <w:tr w14:paraId="54F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vAlign w:val="center"/>
          </w:tcPr>
          <w:p w14:paraId="2B3C0155">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2305" w:type="dxa"/>
            <w:vAlign w:val="center"/>
          </w:tcPr>
          <w:p w14:paraId="2F3BEA77">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实验动物玉米芯</w:t>
            </w:r>
          </w:p>
          <w:p w14:paraId="02645EE3">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垫料</w:t>
            </w:r>
          </w:p>
        </w:tc>
        <w:tc>
          <w:tcPr>
            <w:tcW w:w="1814" w:type="dxa"/>
            <w:vAlign w:val="center"/>
          </w:tcPr>
          <w:p w14:paraId="0ED1F43F">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60000</w:t>
            </w:r>
          </w:p>
        </w:tc>
        <w:tc>
          <w:tcPr>
            <w:tcW w:w="1814" w:type="dxa"/>
            <w:vAlign w:val="center"/>
          </w:tcPr>
          <w:p w14:paraId="7F2E0072">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公斤</w:t>
            </w:r>
          </w:p>
        </w:tc>
        <w:tc>
          <w:tcPr>
            <w:tcW w:w="1814" w:type="dxa"/>
            <w:vAlign w:val="center"/>
          </w:tcPr>
          <w:p w14:paraId="14F24B62">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单价最高限价2.4元/公斤</w:t>
            </w:r>
          </w:p>
        </w:tc>
      </w:tr>
    </w:tbl>
    <w:p w14:paraId="4787D876">
      <w:pPr>
        <w:pStyle w:val="4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color w:val="auto"/>
          <w:sz w:val="24"/>
          <w:szCs w:val="24"/>
          <w:highlight w:val="none"/>
        </w:rPr>
      </w:pPr>
    </w:p>
    <w:p w14:paraId="3B09403D">
      <w:pPr>
        <w:pStyle w:val="4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总重量</w:t>
      </w:r>
      <w:r>
        <w:rPr>
          <w:rFonts w:hint="eastAsia" w:ascii="宋体" w:hAnsi="宋体" w:eastAsia="宋体" w:cs="宋体"/>
          <w:b/>
          <w:bCs/>
          <w:color w:val="auto"/>
          <w:sz w:val="24"/>
          <w:szCs w:val="24"/>
          <w:highlight w:val="none"/>
          <w:lang w:val="en-US" w:eastAsia="zh-CN"/>
        </w:rPr>
        <w:t>60000公斤</w:t>
      </w:r>
      <w:r>
        <w:rPr>
          <w:rFonts w:hint="eastAsia" w:ascii="宋体" w:hAnsi="宋体" w:eastAsia="宋体" w:cs="宋体"/>
          <w:b/>
          <w:bCs/>
          <w:color w:val="auto"/>
          <w:sz w:val="24"/>
          <w:szCs w:val="24"/>
          <w:highlight w:val="none"/>
        </w:rPr>
        <w:t>（暂估量，据实结算），服务期限：</w:t>
      </w:r>
      <w:r>
        <w:rPr>
          <w:rFonts w:hint="eastAsia" w:ascii="宋体" w:hAnsi="宋体" w:eastAsia="宋体" w:cs="宋体"/>
          <w:b/>
          <w:bCs/>
          <w:color w:val="auto"/>
          <w:sz w:val="24"/>
          <w:szCs w:val="24"/>
          <w:highlight w:val="none"/>
          <w:lang w:val="en-US" w:eastAsia="zh-CN"/>
        </w:rPr>
        <w:t>3个月</w:t>
      </w:r>
      <w:r>
        <w:rPr>
          <w:rFonts w:hint="eastAsia" w:ascii="宋体" w:hAnsi="宋体" w:eastAsia="宋体" w:cs="宋体"/>
          <w:b/>
          <w:bCs/>
          <w:color w:val="auto"/>
          <w:sz w:val="24"/>
          <w:szCs w:val="24"/>
          <w:highlight w:val="none"/>
        </w:rPr>
        <w:t>。</w:t>
      </w:r>
    </w:p>
    <w:p w14:paraId="1D070BFF">
      <w:pPr>
        <w:pStyle w:val="42"/>
        <w:spacing w:line="360" w:lineRule="auto"/>
        <w:ind w:firstLine="482"/>
        <w:rPr>
          <w:rFonts w:ascii="宋体" w:hAnsi="宋体" w:eastAsia="宋体" w:cs="宋体"/>
          <w:b/>
          <w:bCs/>
          <w:color w:val="auto"/>
          <w:sz w:val="24"/>
          <w:szCs w:val="24"/>
          <w:highlight w:val="none"/>
        </w:rPr>
      </w:pPr>
    </w:p>
    <w:p w14:paraId="43753FA7">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0A4E1B7C">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▲1</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供应商所供产品必须符合DB32/T2129-2012《实验动物垫料》中的相关规定。</w:t>
      </w:r>
    </w:p>
    <w:p w14:paraId="520D91ED">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▲2</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玉米芯垫料生产设施、设备的构成及垫料生产质量控制体系完善。玉米芯垫料原料主要供应商、采购数量及玉米芯垫料年生产供应量稳定，每2个月提供产品保质期内稳定性检测报告。</w:t>
      </w:r>
    </w:p>
    <w:p w14:paraId="235559FC">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zh-CN" w:eastAsia="zh-CN" w:bidi="ar-SA"/>
        </w:rPr>
        <w:t>选用无异味、无毒、无挥发性气味的原料玉米芯生产，</w:t>
      </w:r>
      <w:r>
        <w:rPr>
          <w:rFonts w:hint="eastAsia" w:ascii="宋体" w:hAnsi="宋体" w:cs="宋体"/>
          <w:color w:val="auto"/>
          <w:spacing w:val="8"/>
          <w:kern w:val="0"/>
          <w:sz w:val="22"/>
          <w:szCs w:val="22"/>
          <w:highlight w:val="none"/>
          <w:lang w:val="en-US" w:eastAsia="zh-CN"/>
        </w:rPr>
        <w:t>6目约3±0.3mm圆粒</w:t>
      </w:r>
      <w:r>
        <w:rPr>
          <w:rFonts w:hint="eastAsia" w:ascii="宋体" w:hAnsi="宋体" w:eastAsia="宋体" w:cs="宋体"/>
          <w:color w:val="auto"/>
          <w:sz w:val="24"/>
          <w:szCs w:val="24"/>
          <w:highlight w:val="none"/>
          <w:lang w:val="zh-CN" w:eastAsia="zh-CN" w:bidi="ar-SA"/>
        </w:rPr>
        <w:t>；</w:t>
      </w:r>
    </w:p>
    <w:p w14:paraId="6B3F5D2D">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4</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玉米芯垫料含水量</w:t>
      </w:r>
      <w:r>
        <w:rPr>
          <w:rFonts w:hint="eastAsia" w:ascii="宋体" w:hAnsi="宋体" w:cs="宋体"/>
          <w:color w:val="auto"/>
          <w:spacing w:val="8"/>
          <w:kern w:val="0"/>
          <w:sz w:val="22"/>
          <w:szCs w:val="22"/>
          <w:highlight w:val="none"/>
          <w:lang w:val="en-US" w:eastAsia="zh-CN"/>
        </w:rPr>
        <w:t>6～12%</w:t>
      </w:r>
      <w:r>
        <w:rPr>
          <w:rFonts w:hint="eastAsia" w:ascii="宋体" w:hAnsi="宋体" w:eastAsia="宋体" w:cs="宋体"/>
          <w:color w:val="auto"/>
          <w:sz w:val="24"/>
          <w:szCs w:val="24"/>
          <w:highlight w:val="none"/>
          <w:lang w:val="zh-CN" w:eastAsia="zh-CN" w:bidi="ar-SA"/>
        </w:rPr>
        <w:t>，要求不腐败、不霉变,无寄生虫和昆虫等污染,无虫蛀。</w:t>
      </w:r>
    </w:p>
    <w:p w14:paraId="7E01F994">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zh-CN" w:eastAsia="zh-CN" w:bidi="ar-SA"/>
        </w:rPr>
        <w:t>供应商负责将采购垫料配送到指定地点，且配送时间接采购人通知后不得超过3天。所提供的垫料室温条件保存，保质期不低于3个月。</w:t>
      </w:r>
    </w:p>
    <w:p w14:paraId="009B1655">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6</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供应商负责装卸垫料，并按照采购人要求堆放于指定仓库，相关运输、装卸、搬运等一切费用均由供应商支付。</w:t>
      </w:r>
    </w:p>
    <w:p w14:paraId="02F5138E">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w:t>
      </w:r>
      <w:r>
        <w:rPr>
          <w:rFonts w:hint="eastAsia" w:ascii="宋体" w:hAnsi="宋体" w:eastAsia="宋体" w:cs="宋体"/>
          <w:color w:val="auto"/>
          <w:sz w:val="24"/>
          <w:szCs w:val="24"/>
          <w:highlight w:val="none"/>
          <w:lang w:val="en-US" w:eastAsia="zh-CN" w:bidi="ar-SA"/>
        </w:rPr>
        <w:t>7.</w:t>
      </w:r>
      <w:r>
        <w:rPr>
          <w:rFonts w:hint="eastAsia" w:ascii="宋体" w:hAnsi="宋体" w:eastAsia="宋体" w:cs="宋体"/>
          <w:color w:val="auto"/>
          <w:sz w:val="24"/>
          <w:szCs w:val="24"/>
          <w:highlight w:val="none"/>
          <w:lang w:val="zh-CN" w:eastAsia="zh-CN" w:bidi="ar-SA"/>
        </w:rPr>
        <w:t>供应商在投标文件中，应提供202</w:t>
      </w: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zh-CN" w:eastAsia="zh-CN" w:bidi="ar-SA"/>
        </w:rPr>
        <w:t>年7月-202</w:t>
      </w: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zh-CN" w:eastAsia="zh-CN" w:bidi="ar-SA"/>
        </w:rPr>
        <w:t>年12月实验动物玉米芯的有权第三方检测机构出具的检验报告。</w:t>
      </w:r>
    </w:p>
    <w:p w14:paraId="6ABA8DBF">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w:t>
      </w:r>
      <w:r>
        <w:rPr>
          <w:rFonts w:hint="eastAsia" w:ascii="宋体" w:hAnsi="宋体" w:eastAsia="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zh-CN" w:eastAsia="zh-CN" w:bidi="ar-SA"/>
        </w:rPr>
        <w:t>供应商提供的全部货物均应按标准保护措施进行包装。该包装应适应于远距离运输，运输工具应清洁、卫生，车厢为封闭式，运输过程应避免日晒雨淋，挤压，不得与有毒有害物品混运。</w:t>
      </w:r>
    </w:p>
    <w:p w14:paraId="2D2781E0">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9</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能够提供与产品有关的服务支持。如果所提供的垫料产品出现问题，需在24小时内做出应答，协助调查问题缘由，不得推卸责任。</w:t>
      </w:r>
    </w:p>
    <w:p w14:paraId="0A978B54">
      <w:pPr>
        <w:pStyle w:val="12"/>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10</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zh-CN" w:eastAsia="zh-CN" w:bidi="ar-SA"/>
        </w:rPr>
        <w:t>供货周期为</w:t>
      </w:r>
      <w:r>
        <w:rPr>
          <w:rFonts w:hint="eastAsia" w:ascii="宋体" w:hAnsi="宋体" w:eastAsia="宋体" w:cs="宋体"/>
          <w:color w:val="auto"/>
          <w:sz w:val="24"/>
          <w:szCs w:val="24"/>
          <w:highlight w:val="none"/>
          <w:lang w:val="en-US" w:eastAsia="zh-CN" w:bidi="ar-SA"/>
        </w:rPr>
        <w:t>3个月</w:t>
      </w:r>
      <w:r>
        <w:rPr>
          <w:rFonts w:hint="eastAsia" w:ascii="宋体" w:hAnsi="宋体" w:eastAsia="宋体" w:cs="宋体"/>
          <w:color w:val="auto"/>
          <w:sz w:val="24"/>
          <w:szCs w:val="24"/>
          <w:highlight w:val="none"/>
          <w:lang w:val="zh-CN" w:eastAsia="zh-CN" w:bidi="ar-SA"/>
        </w:rPr>
        <w:t>，此次报价为供货</w:t>
      </w:r>
      <w:r>
        <w:rPr>
          <w:rFonts w:hint="eastAsia" w:ascii="宋体" w:hAnsi="宋体" w:eastAsia="宋体" w:cs="宋体"/>
          <w:color w:val="auto"/>
          <w:sz w:val="24"/>
          <w:szCs w:val="24"/>
          <w:highlight w:val="none"/>
          <w:lang w:val="en-US" w:eastAsia="zh-CN" w:bidi="ar-SA"/>
        </w:rPr>
        <w:t>3个月</w:t>
      </w:r>
      <w:r>
        <w:rPr>
          <w:rFonts w:hint="eastAsia" w:ascii="宋体" w:hAnsi="宋体" w:eastAsia="宋体" w:cs="宋体"/>
          <w:color w:val="auto"/>
          <w:sz w:val="24"/>
          <w:szCs w:val="24"/>
          <w:highlight w:val="none"/>
          <w:lang w:val="zh-CN" w:eastAsia="zh-CN" w:bidi="ar-SA"/>
        </w:rPr>
        <w:t>的单价。</w:t>
      </w:r>
    </w:p>
    <w:p w14:paraId="15EFAC9D">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13108"/>
      <w:bookmarkStart w:id="43" w:name="_Toc9546"/>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184EC601">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供应商负责将采购垫料配送到采购人指定地点，严格按照采购人通知的时间和要求送达。</w:t>
      </w:r>
    </w:p>
    <w:p w14:paraId="7F03F595">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能够提供与产品有关的服务支持。如果所提供的垫料产品出现问题，需在24小时内做出应答，协助调查问题缘由，不得推卸责任。</w:t>
      </w:r>
    </w:p>
    <w:bookmarkEnd w:id="44"/>
    <w:p w14:paraId="505A06CF">
      <w:pPr>
        <w:autoSpaceDE w:val="0"/>
        <w:autoSpaceDN w:val="0"/>
        <w:spacing w:line="360" w:lineRule="auto"/>
        <w:ind w:firstLine="420"/>
        <w:rPr>
          <w:rFonts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交货期：合同签订有效期内，采购人分批购买，按照通知时间，供应商不晚于3个工作日到货，供应商将单次全部货物运抵采购人项目现场，直至双方验收合格，交付采购人使用。</w:t>
      </w:r>
    </w:p>
    <w:p w14:paraId="253139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24969EF7">
      <w:pPr>
        <w:autoSpaceDE w:val="0"/>
        <w:autoSpaceDN w:val="0"/>
        <w:spacing w:line="360" w:lineRule="auto"/>
        <w:ind w:firstLine="420"/>
        <w:rPr>
          <w:rFonts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60C8F983">
      <w:pPr>
        <w:autoSpaceDE w:val="0"/>
        <w:autoSpaceDN w:val="0"/>
        <w:spacing w:line="360" w:lineRule="auto"/>
        <w:ind w:firstLine="420"/>
        <w:rPr>
          <w:rFonts w:hint="eastAsia" w:ascii="宋体" w:hAnsi="宋体" w:eastAsia="宋体" w:cs="宋体"/>
          <w:color w:val="auto"/>
          <w:sz w:val="24"/>
          <w:szCs w:val="24"/>
          <w:highlight w:val="none"/>
          <w:lang w:val="zh-CN"/>
        </w:rPr>
      </w:pPr>
      <w:bookmarkStart w:id="48" w:name="_Toc401414769"/>
      <w:r>
        <w:rPr>
          <w:rFonts w:hint="eastAsia" w:ascii="宋体" w:hAnsi="宋体" w:eastAsia="宋体" w:cs="宋体"/>
          <w:color w:val="auto"/>
          <w:sz w:val="24"/>
          <w:szCs w:val="24"/>
          <w:highlight w:val="none"/>
          <w:lang w:val="zh-CN"/>
        </w:rPr>
        <w:t>（1）供应商在接到采购人书面通知后按采购人书面通知要求进行供货；</w:t>
      </w:r>
    </w:p>
    <w:p w14:paraId="3CAF8D4E">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（2）采购人在收到供应商供货两周内由使用部门出具对供应商所供货物的验收报告；</w:t>
      </w:r>
    </w:p>
    <w:p w14:paraId="7F862BC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（3）供应商凭采购人使用部门的验收合格报告向采购人申请每次供货的全部货款。</w:t>
      </w:r>
    </w:p>
    <w:p w14:paraId="6C218321">
      <w:pPr>
        <w:pStyle w:val="2"/>
        <w:pageBreakBefore/>
        <w:rPr>
          <w:rFonts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916"/>
        <w:gridCol w:w="7301"/>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478"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813"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478"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813"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分，其它投标人的价格分统一按照以下公式计算：</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报价得分=(评审基准价/该投标人的最终报价)×</w:t>
            </w: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63"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478"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813" w:type="pct"/>
            <w:tcBorders>
              <w:top w:val="single" w:color="auto" w:sz="4" w:space="0"/>
              <w:left w:val="single" w:color="auto" w:sz="4" w:space="0"/>
              <w:bottom w:val="single" w:color="auto" w:sz="4" w:space="0"/>
              <w:right w:val="single" w:color="auto" w:sz="4" w:space="0"/>
            </w:tcBorders>
            <w:vAlign w:val="center"/>
          </w:tcPr>
          <w:p w14:paraId="590C91FB">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1、供应商所投产品的功能、技术参数是否符合或优于采购文件要求进行评价。全部满足采购文件要求的，得</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14:paraId="033691AF">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（1）带“▲”的条款为</w:t>
            </w:r>
            <w:r>
              <w:rPr>
                <w:rFonts w:hint="eastAsia" w:ascii="宋体" w:hAnsi="宋体" w:eastAsia="宋体" w:cs="宋体"/>
                <w:b/>
                <w:bCs/>
                <w:color w:val="auto"/>
                <w:sz w:val="24"/>
                <w:szCs w:val="24"/>
                <w:highlight w:val="none"/>
                <w:lang w:val="en-US" w:eastAsia="zh-CN"/>
              </w:rPr>
              <w:t>重要</w:t>
            </w:r>
            <w:r>
              <w:rPr>
                <w:rFonts w:hint="eastAsia" w:ascii="宋体" w:hAnsi="宋体" w:eastAsia="宋体" w:cs="宋体"/>
                <w:b/>
                <w:bCs/>
                <w:color w:val="auto"/>
                <w:sz w:val="24"/>
                <w:szCs w:val="24"/>
                <w:highlight w:val="none"/>
              </w:rPr>
              <w:t>技术指标，</w:t>
            </w:r>
            <w:r>
              <w:rPr>
                <w:rFonts w:hint="eastAsia" w:ascii="宋体" w:hAnsi="宋体" w:eastAsia="宋体" w:cs="宋体"/>
                <w:b/>
                <w:bCs/>
                <w:color w:val="auto"/>
                <w:sz w:val="24"/>
                <w:szCs w:val="24"/>
                <w:highlight w:val="none"/>
                <w:lang w:val="en-US" w:eastAsia="zh-CN"/>
              </w:rPr>
              <w:t>每负偏离一项扣4分</w:t>
            </w:r>
            <w:r>
              <w:rPr>
                <w:rFonts w:hint="eastAsia" w:ascii="宋体" w:hAnsi="宋体" w:eastAsia="宋体" w:cs="宋体"/>
                <w:b/>
                <w:bCs/>
                <w:color w:val="auto"/>
                <w:sz w:val="24"/>
                <w:szCs w:val="24"/>
                <w:highlight w:val="none"/>
              </w:rPr>
              <w:t>；</w:t>
            </w:r>
          </w:p>
          <w:p w14:paraId="6F81FA0E">
            <w:pPr>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）其他技术指标，负偏离1项扣</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br w:type="textWrapping"/>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负偏离≥4项</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w:t>
            </w:r>
            <w:r>
              <w:rPr>
                <w:rFonts w:hint="eastAsia" w:ascii="宋体" w:hAnsi="宋体" w:eastAsia="宋体" w:cs="宋体"/>
                <w:b/>
                <w:bCs/>
                <w:color w:val="auto"/>
                <w:sz w:val="24"/>
                <w:szCs w:val="24"/>
                <w:highlight w:val="none"/>
              </w:rPr>
              <w:t>项不得分</w:t>
            </w:r>
            <w:r>
              <w:rPr>
                <w:rFonts w:hint="eastAsia" w:ascii="宋体" w:hAnsi="宋体" w:eastAsia="宋体" w:cs="宋体"/>
                <w:b/>
                <w:bCs/>
                <w:color w:val="auto"/>
                <w:sz w:val="24"/>
                <w:szCs w:val="24"/>
                <w:highlight w:val="none"/>
                <w:lang w:eastAsia="zh-CN"/>
              </w:rPr>
              <w:t>。</w:t>
            </w:r>
          </w:p>
          <w:p w14:paraId="4E3DFB78">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（评标委员会根据【第六章附件五 技术条款偏离表】进行评审，请供应商根据【第四章采购需求三、技术指标及要求】中的技术指标逐条响应，如实填列所投产品的技术指标及要求的响应内容。）</w:t>
            </w:r>
          </w:p>
        </w:tc>
        <w:tc>
          <w:tcPr>
            <w:tcW w:w="344"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63"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478"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813"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w:t>
            </w:r>
            <w:r>
              <w:rPr>
                <w:rFonts w:hint="eastAsia" w:ascii="宋体" w:hAnsi="宋体" w:eastAsia="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rPr>
              <w:t xml:space="preserve"> 年</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月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日至今承揽过类似项目业绩的，每提供一个得</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分，最高得</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63" w:type="pct"/>
            <w:tcBorders>
              <w:left w:val="single" w:color="auto" w:sz="4" w:space="0"/>
              <w:right w:val="single" w:color="auto" w:sz="4" w:space="0"/>
            </w:tcBorders>
            <w:vAlign w:val="center"/>
          </w:tcPr>
          <w:p w14:paraId="2BC1863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478" w:type="pct"/>
            <w:tcBorders>
              <w:left w:val="single" w:color="auto" w:sz="4" w:space="0"/>
              <w:right w:val="single" w:color="auto" w:sz="4" w:space="0"/>
            </w:tcBorders>
            <w:shd w:val="clear" w:color="auto" w:fill="auto"/>
            <w:vAlign w:val="center"/>
          </w:tcPr>
          <w:p w14:paraId="0D70AA28">
            <w:pPr>
              <w:spacing w:line="400" w:lineRule="exact"/>
              <w:jc w:val="center"/>
              <w:textAlignment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bCs/>
                <w:color w:val="auto"/>
                <w:sz w:val="24"/>
                <w:szCs w:val="24"/>
                <w:highlight w:val="none"/>
                <w:lang w:val="en-US" w:eastAsia="zh-CN"/>
              </w:rPr>
              <w:t>样品</w:t>
            </w:r>
          </w:p>
        </w:tc>
        <w:tc>
          <w:tcPr>
            <w:tcW w:w="3813" w:type="pct"/>
            <w:tcBorders>
              <w:top w:val="single" w:color="auto" w:sz="4" w:space="0"/>
              <w:left w:val="single" w:color="auto" w:sz="4" w:space="0"/>
              <w:right w:val="single" w:color="auto" w:sz="4" w:space="0"/>
            </w:tcBorders>
            <w:shd w:val="clear" w:color="auto" w:fill="auto"/>
            <w:vAlign w:val="center"/>
          </w:tcPr>
          <w:p w14:paraId="636C9E64">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评标委员会根据供应商</w:t>
            </w:r>
            <w:r>
              <w:rPr>
                <w:rFonts w:hint="eastAsia" w:ascii="宋体" w:hAnsi="宋体" w:eastAsia="宋体" w:cs="宋体"/>
                <w:b/>
                <w:bCs/>
                <w:color w:val="auto"/>
                <w:sz w:val="24"/>
                <w:szCs w:val="24"/>
                <w:highlight w:val="none"/>
                <w:lang w:val="en-US" w:eastAsia="zh-CN"/>
              </w:rPr>
              <w:t>现场</w:t>
            </w:r>
            <w:r>
              <w:rPr>
                <w:rFonts w:hint="eastAsia" w:ascii="宋体" w:hAnsi="宋体" w:eastAsia="宋体" w:cs="宋体"/>
                <w:b/>
                <w:bCs/>
                <w:color w:val="auto"/>
                <w:sz w:val="24"/>
                <w:szCs w:val="24"/>
                <w:highlight w:val="none"/>
              </w:rPr>
              <w:t>提供的样品</w:t>
            </w:r>
            <w:r>
              <w:rPr>
                <w:rFonts w:hint="eastAsia" w:ascii="宋体" w:hAnsi="宋体" w:eastAsia="宋体" w:cs="宋体"/>
                <w:b/>
                <w:bCs/>
                <w:color w:val="auto"/>
                <w:sz w:val="24"/>
                <w:szCs w:val="24"/>
                <w:highlight w:val="none"/>
                <w:lang w:val="en-US" w:eastAsia="zh-CN"/>
              </w:rPr>
              <w:t>是否有特殊</w:t>
            </w:r>
            <w:r>
              <w:rPr>
                <w:rFonts w:hint="eastAsia" w:ascii="宋体" w:hAnsi="宋体" w:eastAsia="宋体" w:cs="宋体"/>
                <w:b/>
                <w:bCs/>
                <w:color w:val="auto"/>
                <w:sz w:val="24"/>
                <w:szCs w:val="24"/>
                <w:highlight w:val="none"/>
              </w:rPr>
              <w:t>气味、</w:t>
            </w:r>
            <w:r>
              <w:rPr>
                <w:rFonts w:hint="eastAsia" w:ascii="宋体" w:hAnsi="宋体" w:eastAsia="宋体" w:cs="宋体"/>
                <w:b/>
                <w:bCs/>
                <w:color w:val="auto"/>
                <w:sz w:val="24"/>
                <w:szCs w:val="24"/>
                <w:highlight w:val="none"/>
                <w:lang w:val="en-US"/>
              </w:rPr>
              <w:t>颜色</w:t>
            </w:r>
            <w:r>
              <w:rPr>
                <w:rFonts w:hint="eastAsia" w:ascii="宋体" w:hAnsi="宋体" w:eastAsia="宋体" w:cs="宋体"/>
                <w:b/>
                <w:bCs/>
                <w:color w:val="auto"/>
                <w:sz w:val="24"/>
                <w:szCs w:val="24"/>
                <w:highlight w:val="none"/>
              </w:rPr>
              <w:t>、是否有异物、</w:t>
            </w:r>
            <w:r>
              <w:rPr>
                <w:rFonts w:hint="eastAsia" w:ascii="宋体" w:hAnsi="宋体" w:eastAsia="宋体" w:cs="宋体"/>
                <w:b/>
                <w:bCs/>
                <w:color w:val="auto"/>
                <w:sz w:val="24"/>
                <w:szCs w:val="24"/>
                <w:highlight w:val="none"/>
                <w:lang w:val="en-US"/>
              </w:rPr>
              <w:t>颗粒大小及颗粒是否均匀</w:t>
            </w:r>
            <w:r>
              <w:rPr>
                <w:rFonts w:hint="eastAsia" w:ascii="宋体" w:hAnsi="宋体" w:eastAsia="宋体" w:cs="宋体"/>
                <w:b/>
                <w:bCs/>
                <w:color w:val="auto"/>
                <w:sz w:val="24"/>
                <w:szCs w:val="24"/>
                <w:highlight w:val="none"/>
              </w:rPr>
              <w:t>进行打分：</w:t>
            </w:r>
          </w:p>
          <w:p w14:paraId="20312942">
            <w:pPr>
              <w:spacing w:line="400" w:lineRule="exact"/>
              <w:rPr>
                <w:rFonts w:hint="eastAsia" w:ascii="宋体" w:hAnsi="宋体" w:eastAsia="微软雅黑" w:cs="宋体"/>
                <w:b/>
                <w:bCs/>
                <w:color w:val="auto"/>
                <w:sz w:val="22"/>
                <w:szCs w:val="21"/>
                <w:highlight w:val="none"/>
                <w:lang w:val="en-US" w:eastAsia="zh-CN" w:bidi="ar-SA"/>
              </w:rPr>
            </w:pPr>
            <w:r>
              <w:rPr>
                <w:rFonts w:hint="eastAsia" w:ascii="宋体" w:hAnsi="宋体" w:eastAsia="宋体" w:cs="宋体"/>
                <w:b/>
                <w:bCs/>
                <w:color w:val="auto"/>
                <w:sz w:val="24"/>
                <w:szCs w:val="24"/>
                <w:highlight w:val="none"/>
              </w:rPr>
              <w:t>优秀得10分；良好得7分；一般得4分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差得1分；未提供不得分</w:t>
            </w:r>
            <w:r>
              <w:rPr>
                <w:rFonts w:hint="eastAsia" w:ascii="宋体" w:hAnsi="宋体" w:eastAsia="宋体" w:cs="宋体"/>
                <w:b/>
                <w:bCs/>
                <w:color w:val="auto"/>
                <w:sz w:val="24"/>
                <w:szCs w:val="24"/>
                <w:highlight w:val="none"/>
                <w:lang w:eastAsia="zh-CN"/>
              </w:rPr>
              <w:t>。</w:t>
            </w:r>
          </w:p>
        </w:tc>
        <w:tc>
          <w:tcPr>
            <w:tcW w:w="344" w:type="pct"/>
            <w:tcBorders>
              <w:top w:val="single" w:color="auto" w:sz="4" w:space="0"/>
              <w:left w:val="single" w:color="auto" w:sz="4" w:space="0"/>
              <w:right w:val="single" w:color="auto" w:sz="4" w:space="0"/>
            </w:tcBorders>
            <w:shd w:val="clear" w:color="auto" w:fill="auto"/>
            <w:vAlign w:val="center"/>
          </w:tcPr>
          <w:p w14:paraId="78DC9DD3">
            <w:pPr>
              <w:spacing w:line="440" w:lineRule="exact"/>
              <w:jc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val="0"/>
                <w:bCs w:val="0"/>
                <w:color w:val="auto"/>
                <w:sz w:val="24"/>
                <w:szCs w:val="24"/>
                <w:highlight w:val="none"/>
                <w:lang w:val="en-US" w:eastAsia="zh-CN"/>
              </w:rPr>
              <w:t>10</w:t>
            </w:r>
          </w:p>
        </w:tc>
      </w:tr>
      <w:tr w14:paraId="2287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63" w:type="pct"/>
            <w:tcBorders>
              <w:left w:val="single" w:color="auto" w:sz="4" w:space="0"/>
              <w:right w:val="single" w:color="auto" w:sz="4" w:space="0"/>
            </w:tcBorders>
            <w:vAlign w:val="center"/>
          </w:tcPr>
          <w:p w14:paraId="2B72DB58">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478" w:type="pct"/>
            <w:tcBorders>
              <w:left w:val="single" w:color="auto" w:sz="4" w:space="0"/>
              <w:right w:val="single" w:color="auto" w:sz="4" w:space="0"/>
            </w:tcBorders>
            <w:shd w:val="clear" w:color="auto" w:fill="auto"/>
            <w:vAlign w:val="center"/>
          </w:tcPr>
          <w:p w14:paraId="4FB74512">
            <w:pPr>
              <w:spacing w:line="400" w:lineRule="exact"/>
              <w:jc w:val="center"/>
              <w:textAlignment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bCs/>
                <w:color w:val="auto"/>
                <w:sz w:val="24"/>
                <w:szCs w:val="24"/>
                <w:highlight w:val="none"/>
              </w:rPr>
              <w:t>售后服务方案</w:t>
            </w:r>
          </w:p>
        </w:tc>
        <w:tc>
          <w:tcPr>
            <w:tcW w:w="3813" w:type="pct"/>
            <w:tcBorders>
              <w:left w:val="single" w:color="auto" w:sz="4" w:space="0"/>
              <w:right w:val="single" w:color="auto" w:sz="4" w:space="0"/>
            </w:tcBorders>
            <w:shd w:val="clear" w:color="auto" w:fill="auto"/>
            <w:vAlign w:val="top"/>
          </w:tcPr>
          <w:p w14:paraId="58EE2300">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供应商针对本项目的采购需求提供的售后服务方案进行打分，包括但不限于售后服务体系、售后服务机构及人员、售后服务承诺、售后服务应答及处理时间，质保期内的售后服务范围、质保期满后的售后服务范围和收费情况的承诺等：</w:t>
            </w:r>
            <w:r>
              <w:rPr>
                <w:rFonts w:hint="eastAsia" w:ascii="宋体" w:hAnsi="宋体" w:eastAsia="宋体" w:cs="宋体"/>
                <w:b/>
                <w:bCs/>
                <w:color w:val="auto"/>
                <w:sz w:val="24"/>
                <w:szCs w:val="24"/>
                <w:highlight w:val="none"/>
              </w:rPr>
              <w:br w:type="textWrapping"/>
            </w:r>
            <w:r>
              <w:rPr>
                <w:rFonts w:hint="eastAsia" w:ascii="宋体" w:hAnsi="宋体" w:eastAsia="宋体" w:cs="宋体"/>
                <w:b/>
                <w:bCs/>
                <w:color w:val="auto"/>
                <w:sz w:val="24"/>
                <w:szCs w:val="24"/>
                <w:highlight w:val="none"/>
              </w:rPr>
              <w:t>1、售后服务体系完善，服务内容针对性强，售后服务响应及时，专业技术人员充足、售后服务范围完全的，得</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71B2FE1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2、售后服务体系较完善，服务内容针对性较强，售后服务响应较及时，专业技术人员较充足、售后服务范围较完全的，得</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p>
          <w:p w14:paraId="3B6FCDC2">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3、售后服务体系一般，服务内容针对性一般，售后服务响应一般，有专业技术人员、售后服务范围一般的，得</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367CABCD">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4、售后服务体系较差，服务内容不全，售后服务响应较慢，专业技术人员不充足或未配备、售后服务范围无法覆盖采购需求的，得</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p w14:paraId="04B6885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5、没有专业售后服务体系或体系较差，服务内容有限，售后服务缺乏切实保障措施，缺乏专职专业售后技术人员、售后服务范围覆盖不全的，得</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p w14:paraId="0A34968B">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6、未提供不得分。</w:t>
            </w:r>
          </w:p>
          <w:p w14:paraId="7DEE1F6D">
            <w:pPr>
              <w:spacing w:line="400" w:lineRule="exact"/>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rPr>
              <w:t>（售后服务方案需明确售后服务内容、售后服务机构及人员配备，售后服务承诺、售后服务范围及响应时间等）</w:t>
            </w:r>
          </w:p>
        </w:tc>
        <w:tc>
          <w:tcPr>
            <w:tcW w:w="344" w:type="pct"/>
            <w:tcBorders>
              <w:left w:val="single" w:color="auto" w:sz="4" w:space="0"/>
              <w:right w:val="single" w:color="auto" w:sz="4" w:space="0"/>
            </w:tcBorders>
            <w:shd w:val="clear" w:color="auto" w:fill="auto"/>
            <w:vAlign w:val="center"/>
          </w:tcPr>
          <w:p w14:paraId="423A11D6">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lang w:val="en-US"/>
              </w:rPr>
              <w:t>10</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63"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p>
        </w:tc>
        <w:tc>
          <w:tcPr>
            <w:tcW w:w="478" w:type="pct"/>
            <w:tcBorders>
              <w:left w:val="single" w:color="auto" w:sz="4" w:space="0"/>
              <w:right w:val="single" w:color="auto" w:sz="4" w:space="0"/>
            </w:tcBorders>
            <w:vAlign w:val="center"/>
          </w:tcPr>
          <w:p w14:paraId="28FBFA14">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813"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5E83F8">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381C5944">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4FA4EF7">
      <w:pPr>
        <w:pStyle w:val="2"/>
        <w:numPr>
          <w:ilvl w:val="0"/>
          <w:numId w:val="4"/>
        </w:numPr>
        <w:rPr>
          <w:rFonts w:ascii="宋体" w:hAnsi="宋体" w:eastAsia="宋体" w:cs="宋体"/>
          <w:b/>
          <w:bCs/>
          <w:color w:val="auto"/>
          <w:sz w:val="32"/>
          <w:szCs w:val="32"/>
          <w:highlight w:val="none"/>
        </w:rPr>
      </w:pPr>
      <w:bookmarkStart w:id="50" w:name="_Toc13969"/>
      <w:r>
        <w:rPr>
          <w:rFonts w:hint="eastAsia" w:ascii="宋体" w:hAnsi="宋体" w:eastAsia="宋体" w:cs="宋体"/>
          <w:b/>
          <w:bCs/>
          <w:color w:val="auto"/>
          <w:sz w:val="32"/>
          <w:szCs w:val="32"/>
          <w:highlight w:val="none"/>
        </w:rPr>
        <w:t xml:space="preserve"> 拟签订的合同文本</w:t>
      </w:r>
      <w:bookmarkEnd w:id="50"/>
    </w:p>
    <w:p w14:paraId="72DDAB32">
      <w:pPr>
        <w:spacing w:line="360" w:lineRule="auto"/>
        <w:jc w:val="center"/>
        <w:rPr>
          <w:rFonts w:hint="eastAsia"/>
          <w:color w:val="auto"/>
          <w:highlight w:val="none"/>
        </w:rPr>
      </w:pPr>
      <w:bookmarkStart w:id="51"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51"/>
      <w:r>
        <w:rPr>
          <w:rFonts w:hint="eastAsia" w:ascii="Arial" w:hAnsi="Arial" w:cs="Arial"/>
          <w:b/>
          <w:bCs/>
          <w:color w:val="auto"/>
          <w:kern w:val="0"/>
          <w:sz w:val="32"/>
          <w:szCs w:val="44"/>
          <w:highlight w:val="none"/>
        </w:rPr>
        <w:t>（货物类）</w:t>
      </w:r>
    </w:p>
    <w:p w14:paraId="23CA3132">
      <w:pPr>
        <w:pStyle w:val="14"/>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6B8D24E8">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2.1结算方式</w:t>
      </w:r>
    </w:p>
    <w:p w14:paraId="59654DF8">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（1）供应商在接到采购人书面通知后按采购人书面通知要求进行供货；</w:t>
      </w:r>
    </w:p>
    <w:p w14:paraId="4F6DA714">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（2）采购人在收到供应商供货两周内由使用部门出具对供应商所供货物的验收报告；</w:t>
      </w:r>
    </w:p>
    <w:p w14:paraId="38125904">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（3）供应商凭采购人使用部门的验收合格报告向采购人申请每次供货的全部货款。</w:t>
      </w:r>
    </w:p>
    <w:p w14:paraId="035273DE">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4"/>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上述账户信息，如有变更，乙方应在变更前3日内书面通知甲方。否则，由此产生的后果由乙方承担。</w:t>
      </w:r>
    </w:p>
    <w:p w14:paraId="079E1293">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4"/>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4"/>
        <w:spacing w:before="120" w:after="120" w:line="240" w:lineRule="atLeast"/>
        <w:rPr>
          <w:rFonts w:hint="eastAsia" w:ascii="宋体" w:hAnsi="宋体" w:cs="宋体"/>
          <w:color w:val="auto"/>
          <w:szCs w:val="21"/>
          <w:highlight w:val="none"/>
        </w:rPr>
      </w:pPr>
    </w:p>
    <w:p w14:paraId="43BC1336">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4"/>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2" w:name="_Toc14881"/>
      <w:r>
        <w:rPr>
          <w:rFonts w:hint="eastAsia" w:asciiTheme="majorEastAsia" w:hAnsiTheme="majorEastAsia" w:eastAsiaTheme="majorEastAsia" w:cstheme="minorBidi"/>
          <w:b/>
          <w:color w:val="auto"/>
          <w:kern w:val="0"/>
          <w:sz w:val="32"/>
          <w:szCs w:val="32"/>
          <w:highlight w:val="none"/>
        </w:rPr>
        <w:t>第六章  投标文件格式</w:t>
      </w:r>
      <w:bookmarkEnd w:id="52"/>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53" w:name="_Hlt26671244"/>
      <w:bookmarkEnd w:id="53"/>
      <w:bookmarkStart w:id="54" w:name="_Hlt26955039"/>
      <w:bookmarkEnd w:id="54"/>
      <w:bookmarkStart w:id="55" w:name="_Toc49090576"/>
      <w:bookmarkStart w:id="56" w:name="_Toc26554094"/>
      <w:bookmarkStart w:id="57" w:name="_Toc120614282"/>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8"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8"/>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59" w:name="_Toc517190895"/>
      <w:r>
        <w:rPr>
          <w:rFonts w:hint="eastAsia" w:ascii="宋体" w:hAnsi="宋体" w:cs="宋体"/>
          <w:b/>
          <w:color w:val="auto"/>
          <w:sz w:val="28"/>
          <w:szCs w:val="28"/>
          <w:highlight w:val="none"/>
        </w:rPr>
        <w:t>授权书</w:t>
      </w:r>
      <w:bookmarkEnd w:id="59"/>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5"/>
        <w:spacing w:line="360" w:lineRule="auto"/>
        <w:rPr>
          <w:rFonts w:ascii="宋体" w:hAnsi="宋体" w:eastAsia="宋体" w:cs="宋体"/>
          <w:color w:val="auto"/>
          <w:sz w:val="24"/>
          <w:szCs w:val="24"/>
          <w:highlight w:val="none"/>
        </w:rPr>
      </w:pPr>
      <w:bookmarkStart w:id="60" w:name="_Hlt26671380"/>
      <w:bookmarkEnd w:id="60"/>
      <w:bookmarkStart w:id="61" w:name="_格式3__银行出具的资信证明"/>
      <w:bookmarkEnd w:id="61"/>
      <w:bookmarkStart w:id="62" w:name="_Hlt26955070"/>
      <w:bookmarkEnd w:id="62"/>
    </w:p>
    <w:p w14:paraId="63B88B77">
      <w:pPr>
        <w:pStyle w:val="3"/>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1"/>
        <w:ind w:left="1540" w:right="1540"/>
        <w:rPr>
          <w:rFonts w:ascii="宋体" w:hAnsi="宋体" w:eastAsia="宋体" w:cs="宋体"/>
          <w:color w:val="auto"/>
          <w:sz w:val="24"/>
          <w:szCs w:val="24"/>
          <w:highlight w:val="none"/>
        </w:rPr>
      </w:pPr>
    </w:p>
    <w:p w14:paraId="326EDA42">
      <w:pPr>
        <w:pStyle w:val="11"/>
        <w:ind w:left="1540" w:right="1540"/>
        <w:rPr>
          <w:rFonts w:ascii="宋体" w:hAnsi="宋体" w:eastAsia="宋体" w:cs="宋体"/>
          <w:color w:val="auto"/>
          <w:sz w:val="24"/>
          <w:szCs w:val="24"/>
          <w:highlight w:val="none"/>
        </w:rPr>
      </w:pPr>
    </w:p>
    <w:p w14:paraId="614AE666">
      <w:pPr>
        <w:pStyle w:val="11"/>
        <w:ind w:left="1540" w:right="1540"/>
        <w:rPr>
          <w:rFonts w:ascii="宋体" w:hAnsi="宋体" w:eastAsia="宋体" w:cs="宋体"/>
          <w:color w:val="auto"/>
          <w:sz w:val="24"/>
          <w:szCs w:val="24"/>
          <w:highlight w:val="none"/>
        </w:rPr>
      </w:pPr>
    </w:p>
    <w:p w14:paraId="7017C002">
      <w:pPr>
        <w:pStyle w:val="11"/>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3" w:name="_Toc517190896"/>
    </w:p>
    <w:p w14:paraId="559D758F">
      <w:pPr>
        <w:pStyle w:val="11"/>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3"/>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8"/>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1"/>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1"/>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1"/>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5"/>
      <w:bookmarkEnd w:id="56"/>
      <w:bookmarkEnd w:id="57"/>
      <w:bookmarkStart w:id="64"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1"/>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highlight w:val="none"/>
        </w:rPr>
      </w:pPr>
    </w:p>
    <w:p w14:paraId="0C8845A4">
      <w:pPr>
        <w:pStyle w:val="11"/>
        <w:ind w:left="1540" w:right="1540"/>
        <w:rPr>
          <w:rFonts w:ascii="宋体" w:hAnsi="宋体" w:eastAsia="宋体" w:cs="宋体"/>
          <w:color w:val="auto"/>
          <w:sz w:val="24"/>
          <w:szCs w:val="24"/>
          <w:highlight w:val="none"/>
        </w:rPr>
      </w:pPr>
    </w:p>
    <w:p w14:paraId="521F1BA8">
      <w:pPr>
        <w:pStyle w:val="11"/>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1"/>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5"/>
        <w:spacing w:line="360" w:lineRule="auto"/>
        <w:rPr>
          <w:rFonts w:ascii="宋体" w:hAnsi="宋体" w:eastAsia="宋体" w:cs="宋体"/>
          <w:color w:val="auto"/>
          <w:sz w:val="24"/>
          <w:szCs w:val="24"/>
          <w:highlight w:val="none"/>
        </w:rPr>
      </w:pPr>
    </w:p>
    <w:bookmarkEnd w:id="64"/>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65"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1"/>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6" w:name="_Toc7690"/>
      <w:bookmarkStart w:id="67" w:name="_Toc896"/>
      <w:r>
        <w:rPr>
          <w:rFonts w:hint="eastAsia" w:ascii="宋体" w:hAnsi="宋体" w:eastAsia="宋体" w:cs="宋体"/>
          <w:b/>
          <w:color w:val="auto"/>
          <w:sz w:val="28"/>
          <w:szCs w:val="28"/>
          <w:highlight w:val="none"/>
        </w:rPr>
        <w:t>中小企业声明函（货物）</w:t>
      </w:r>
      <w:bookmarkEnd w:id="66"/>
      <w:bookmarkEnd w:id="67"/>
    </w:p>
    <w:p w14:paraId="75979260">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8"/>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5"/>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8" w:name="_Toc1046"/>
      <w:bookmarkStart w:id="69" w:name="_Toc4019"/>
      <w:r>
        <w:rPr>
          <w:rFonts w:hint="eastAsia" w:ascii="宋体" w:hAnsi="宋体" w:eastAsia="宋体" w:cs="宋体"/>
          <w:b/>
          <w:color w:val="auto"/>
          <w:sz w:val="28"/>
          <w:szCs w:val="28"/>
          <w:highlight w:val="none"/>
        </w:rPr>
        <w:t>残疾人福利性单位声明函</w:t>
      </w:r>
      <w:bookmarkEnd w:id="68"/>
      <w:bookmarkEnd w:id="69"/>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0" w:name="_Hlk60666078"/>
      <w:r>
        <w:rPr>
          <w:rFonts w:hint="eastAsia" w:ascii="宋体" w:hAnsi="宋体" w:eastAsia="宋体" w:cs="宋体"/>
          <w:snapToGrid w:val="0"/>
          <w:color w:val="auto"/>
          <w:sz w:val="24"/>
          <w:szCs w:val="24"/>
          <w:highlight w:val="none"/>
          <w:u w:val="single"/>
        </w:rPr>
        <w:t xml:space="preserve"> [采购人名称] </w:t>
      </w:r>
      <w:bookmarkEnd w:id="70"/>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1" w:name="_Hlk60666088"/>
      <w:r>
        <w:rPr>
          <w:rFonts w:hint="eastAsia" w:ascii="宋体" w:hAnsi="宋体" w:eastAsia="宋体" w:cs="宋体"/>
          <w:snapToGrid w:val="0"/>
          <w:color w:val="auto"/>
          <w:sz w:val="24"/>
          <w:szCs w:val="24"/>
          <w:highlight w:val="none"/>
          <w:u w:val="single"/>
        </w:rPr>
        <w:t xml:space="preserve"> [项目编号]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2" w:name="_Hlk60666094"/>
      <w:r>
        <w:rPr>
          <w:rFonts w:hint="eastAsia" w:ascii="宋体" w:hAnsi="宋体" w:eastAsia="宋体" w:cs="宋体"/>
          <w:snapToGrid w:val="0"/>
          <w:color w:val="auto"/>
          <w:sz w:val="24"/>
          <w:szCs w:val="24"/>
          <w:highlight w:val="none"/>
          <w:u w:val="single"/>
        </w:rPr>
        <w:t>[项目名称]</w:t>
      </w:r>
      <w:bookmarkEnd w:id="72"/>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highlight w:val="none"/>
          <w:u w:val="single"/>
        </w:rPr>
        <w:t xml:space="preserve">  [残疾人福利性单位名称]  </w:t>
      </w:r>
      <w:bookmarkEnd w:id="73"/>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74" w:name="_Hlk60666116"/>
      <w:r>
        <w:rPr>
          <w:rFonts w:hint="eastAsia" w:ascii="宋体" w:hAnsi="宋体" w:eastAsia="宋体" w:cs="宋体"/>
          <w:snapToGrid w:val="0"/>
          <w:color w:val="auto"/>
          <w:sz w:val="24"/>
          <w:szCs w:val="24"/>
          <w:highlight w:val="none"/>
        </w:rPr>
        <w:t xml:space="preserve"> </w:t>
      </w:r>
    </w:p>
    <w:bookmarkEnd w:id="74"/>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94B42"/>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EA4788"/>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26721A"/>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46621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00B13"/>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D07BB5"/>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AA4D6D"/>
    <w:rsid w:val="36B04C9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A861DA"/>
    <w:rsid w:val="3EB05C6A"/>
    <w:rsid w:val="3F2F6B8F"/>
    <w:rsid w:val="3F635767"/>
    <w:rsid w:val="3F694AB8"/>
    <w:rsid w:val="3F7A2500"/>
    <w:rsid w:val="3FEA0D08"/>
    <w:rsid w:val="3FF0257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670ABA"/>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262D4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3A14A5"/>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A21006"/>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752768"/>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537A94"/>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905C76"/>
    <w:rsid w:val="6AD761A9"/>
    <w:rsid w:val="6B0F00C7"/>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DC747E"/>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next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11662</Words>
  <Characters>12296</Characters>
  <Lines>130</Lines>
  <Paragraphs>36</Paragraphs>
  <TotalTime>6</TotalTime>
  <ScaleCrop>false</ScaleCrop>
  <LinksUpToDate>false</LinksUpToDate>
  <CharactersWithSpaces>12816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2026-07-03T06:27:36Z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3550091D0AF54CB795E61D120B74B753_13</vt:lpwstr>
  </property>
  <property fmtid="{D5CDD505-2E9C-101B-9397-08002B2CF9AE}" pid="4" name="KSOTemplateDocerSaveRecord">
    <vt:lpwstr>eyJoZGlkIjoiNDA2ZTNhZmZhOGM3N2I4M2NlMTM1ODI4MGYxNjNiOWQiLCJ1c2VySWQiOiI2NDMzMDE5MTYifQ==</vt:lpwstr>
  </property>
</Properties>
</file>