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D6218" w:rsidRPr="00CD621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多媒体教室音视频教学设备维保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674C2B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D6218" w:rsidRPr="00CD6218">
        <w:rPr>
          <w:rFonts w:asciiTheme="minorEastAsia" w:eastAsiaTheme="minorEastAsia" w:hAnsiTheme="minorEastAsia" w:hint="eastAsia"/>
          <w:sz w:val="28"/>
          <w:szCs w:val="28"/>
          <w:u w:val="single"/>
        </w:rPr>
        <w:t>多媒体教室音视频教学设备维保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D6218" w:rsidRPr="00CD6218">
        <w:rPr>
          <w:rFonts w:asciiTheme="minorEastAsia" w:eastAsiaTheme="minorEastAsia" w:hAnsiTheme="minorEastAsia" w:hint="eastAsia"/>
          <w:sz w:val="28"/>
          <w:szCs w:val="28"/>
        </w:rPr>
        <w:t>多媒体教室音视频教学设备维保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CD6218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CD6218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CD6218">
        <w:rPr>
          <w:rFonts w:asciiTheme="minorEastAsia" w:eastAsiaTheme="minorEastAsia" w:hAnsiTheme="minorEastAsia" w:hint="eastAsia"/>
          <w:sz w:val="28"/>
          <w:szCs w:val="28"/>
        </w:rPr>
        <w:t>览众智能科技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D6218">
        <w:rPr>
          <w:rFonts w:asciiTheme="minorEastAsia" w:eastAsiaTheme="minorEastAsia" w:hAnsiTheme="minorEastAsia" w:hint="eastAsia"/>
          <w:sz w:val="28"/>
          <w:szCs w:val="28"/>
        </w:rPr>
        <w:t>柒万玖仟元整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D6218">
        <w:rPr>
          <w:rFonts w:asciiTheme="minorEastAsia" w:eastAsiaTheme="minorEastAsia" w:hAnsiTheme="minorEastAsia" w:hint="eastAsia"/>
          <w:sz w:val="28"/>
          <w:szCs w:val="28"/>
        </w:rPr>
        <w:t>79000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C25E8"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DF" w:rsidRDefault="00127EDF" w:rsidP="00BF0F0E">
      <w:pPr>
        <w:spacing w:after="0"/>
      </w:pPr>
      <w:r>
        <w:separator/>
      </w:r>
    </w:p>
  </w:endnote>
  <w:endnote w:type="continuationSeparator" w:id="0">
    <w:p w:rsidR="00127EDF" w:rsidRDefault="00127ED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DF" w:rsidRDefault="00127EDF" w:rsidP="00BF0F0E">
      <w:pPr>
        <w:spacing w:after="0"/>
      </w:pPr>
      <w:r>
        <w:separator/>
      </w:r>
    </w:p>
  </w:footnote>
  <w:footnote w:type="continuationSeparator" w:id="0">
    <w:p w:rsidR="00127EDF" w:rsidRDefault="00127ED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27EDF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C3EA3"/>
    <w:rsid w:val="0063535D"/>
    <w:rsid w:val="00674C2B"/>
    <w:rsid w:val="00716B15"/>
    <w:rsid w:val="00720628"/>
    <w:rsid w:val="00721962"/>
    <w:rsid w:val="00730597"/>
    <w:rsid w:val="00785E5F"/>
    <w:rsid w:val="007C17F1"/>
    <w:rsid w:val="007E2153"/>
    <w:rsid w:val="00832ECE"/>
    <w:rsid w:val="00880126"/>
    <w:rsid w:val="008B7726"/>
    <w:rsid w:val="008D5EC8"/>
    <w:rsid w:val="009325BC"/>
    <w:rsid w:val="00933EA9"/>
    <w:rsid w:val="00935EE4"/>
    <w:rsid w:val="009A0585"/>
    <w:rsid w:val="009B6ED0"/>
    <w:rsid w:val="009D42FE"/>
    <w:rsid w:val="00A0587E"/>
    <w:rsid w:val="00A52D84"/>
    <w:rsid w:val="00AF0D22"/>
    <w:rsid w:val="00B37CA2"/>
    <w:rsid w:val="00BF0F0E"/>
    <w:rsid w:val="00C80DAB"/>
    <w:rsid w:val="00C874EC"/>
    <w:rsid w:val="00CA18DF"/>
    <w:rsid w:val="00CA2A06"/>
    <w:rsid w:val="00CC645C"/>
    <w:rsid w:val="00CD6218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86</cp:revision>
  <dcterms:created xsi:type="dcterms:W3CDTF">2008-09-11T17:20:00Z</dcterms:created>
  <dcterms:modified xsi:type="dcterms:W3CDTF">2018-10-24T05:52:00Z</dcterms:modified>
</cp:coreProperties>
</file>