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DE59"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zh-CN" w:eastAsia="zh-CN" w:bidi="ar-SA"/>
        </w:rPr>
        <w:t>激光共聚焦显微镜维修采购项目单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zh-CN" w:eastAsia="zh-CN" w:bidi="ar-SA"/>
        </w:rPr>
        <w:t>来源采购公示</w:t>
      </w:r>
    </w:p>
    <w:p w14:paraId="17F626E1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  <w:t>一、项目信息</w:t>
      </w:r>
    </w:p>
    <w:p w14:paraId="7EE987BF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南京医科大学</w:t>
      </w:r>
    </w:p>
    <w:p w14:paraId="6AE4DAE4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激光共聚焦显微镜维修采购项目</w:t>
      </w:r>
    </w:p>
    <w:p w14:paraId="03AEC5E2">
      <w:pPr>
        <w:widowControl/>
        <w:shd w:val="clear" w:color="auto"/>
        <w:spacing w:line="360" w:lineRule="auto"/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  <w:t>拟采购的货物或服务的说明：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满足激光共聚焦显微镜维修采购项目</w:t>
      </w:r>
    </w:p>
    <w:p w14:paraId="28A1978B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  <w:t>拟采购的货物或服务的预算金额：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人民币24万元</w:t>
      </w:r>
    </w:p>
    <w:p w14:paraId="689CD094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24"/>
          <w:szCs w:val="24"/>
          <w:lang w:val="en-US" w:eastAsia="zh-CN"/>
        </w:rPr>
        <w:t>采用单一来源采购方式的原因及相关说明：</w:t>
      </w:r>
    </w:p>
    <w:p w14:paraId="0C5019F0">
      <w:pPr>
        <w:widowControl/>
        <w:shd w:val="clear" w:color="auto"/>
        <w:spacing w:line="360" w:lineRule="auto"/>
        <w:ind w:firstLine="512" w:firstLineChars="200"/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本项目是为南京医科大学分析测试中心的LSM700蔡司共聚焦显微镜提供维修服务。因使用年限已超15年，经专业检修确认，需更换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换扫描振镜，Power supply XQB、PCB、电路板集线器、底板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激光安全控制电路板、金属卤化物灯等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核心组件。因该设备属于进口精密仪器，核心部件的设计、工艺均需遵循蔡司原厂标准，非原厂部件不仅难以保证适配性，还可能导致设备精度下降、运行故障、甚至影响科研数据的准确性，故具有唯一性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。为确保设备更换部件后稳定运行，根据政府采购相关要求，建议通过单一来源采购方式确定</w:t>
      </w: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南京赛菲斯仪器设备有限公司为唯一供应商</w:t>
      </w: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，保障设备功能恢复与长期可靠使用。</w:t>
      </w:r>
    </w:p>
    <w:p w14:paraId="6C3194D1">
      <w:pPr>
        <w:widowControl/>
        <w:shd w:val="clear" w:color="auto"/>
        <w:spacing w:line="360" w:lineRule="auto"/>
        <w:ind w:firstLine="512" w:firstLineChars="200"/>
        <w:rPr>
          <w:rFonts w:hint="default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  <w:lang w:val="en-US" w:eastAsia="zh-CN"/>
        </w:rPr>
        <w:t>综上所述，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该项目符合政府采购法第三十一条第一款规定，故拟采用单一来源方式采购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</w:rPr>
        <w:t>拟定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南京赛菲斯仪器设备有限公司</w:t>
      </w:r>
      <w:r>
        <w:rPr>
          <w:rFonts w:hint="eastAsia"/>
          <w:color w:val="auto"/>
          <w:sz w:val="24"/>
          <w:szCs w:val="24"/>
          <w:highlight w:val="none"/>
        </w:rPr>
        <w:t>为本项目供应商</w:t>
      </w:r>
      <w:r>
        <w:rPr>
          <w:color w:val="auto"/>
          <w:sz w:val="24"/>
          <w:szCs w:val="24"/>
          <w:highlight w:val="none"/>
        </w:rPr>
        <w:t>。</w:t>
      </w:r>
    </w:p>
    <w:p w14:paraId="647F6E6C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  <w:t>二、拟定供应商信息</w:t>
      </w:r>
    </w:p>
    <w:p w14:paraId="10100C56">
      <w:pPr>
        <w:widowControl/>
        <w:shd w:val="clear" w:color="auto"/>
        <w:spacing w:line="360" w:lineRule="auto"/>
        <w:ind w:firstLine="512" w:firstLineChars="200"/>
        <w:rPr>
          <w:rFonts w:hint="default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名称：南京赛菲斯仪器设备有限公司</w:t>
      </w:r>
    </w:p>
    <w:p w14:paraId="031CAC22">
      <w:pPr>
        <w:widowControl/>
        <w:shd w:val="clear" w:color="auto"/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地址：南京市秦淮区卡子门大街19号6号楼12层</w:t>
      </w:r>
    </w:p>
    <w:p w14:paraId="341652A3">
      <w:pPr>
        <w:widowControl/>
        <w:shd w:val="clear" w:color="auto"/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统一社会信用代码：91320104593511534L</w:t>
      </w:r>
    </w:p>
    <w:p w14:paraId="1A487F59">
      <w:pPr>
        <w:widowControl/>
        <w:shd w:val="clear" w:color="auto"/>
        <w:spacing w:line="360" w:lineRule="auto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  <w:t>三、公示期限</w:t>
      </w:r>
    </w:p>
    <w:p w14:paraId="6A99B6AE">
      <w:pPr>
        <w:widowControl/>
        <w:shd w:val="clear" w:color="auto"/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2025年11月27日至2025年12月3日</w:t>
      </w:r>
    </w:p>
    <w:p w14:paraId="666EAC85">
      <w:pPr>
        <w:widowControl/>
        <w:numPr>
          <w:ilvl w:val="0"/>
          <w:numId w:val="1"/>
        </w:numPr>
        <w:shd w:val="clear" w:color="auto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  <w:t>其他补充事宜</w:t>
      </w:r>
    </w:p>
    <w:p w14:paraId="495F26E9">
      <w:pPr>
        <w:pStyle w:val="3"/>
        <w:widowControl w:val="0"/>
        <w:numPr>
          <w:ilvl w:val="0"/>
          <w:numId w:val="0"/>
        </w:numPr>
        <w:shd w:val="clear"/>
        <w:ind w:firstLine="512" w:firstLineChars="200"/>
        <w:jc w:val="both"/>
        <w:rPr>
          <w:rFonts w:hint="default" w:ascii="宋体" w:hAnsi="宋体" w:eastAsia="宋体" w:cs="宋体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 w:bidi="ar-SA"/>
        </w:rPr>
        <w:t>无</w:t>
      </w:r>
    </w:p>
    <w:p w14:paraId="68BE1313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 w:bidi="ar-SA"/>
        </w:rPr>
        <w:t>五、联系方式</w:t>
      </w:r>
    </w:p>
    <w:p w14:paraId="582D6D0E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1.采购人信息</w:t>
      </w:r>
      <w:bookmarkStart w:id="0" w:name="_GoBack"/>
      <w:bookmarkEnd w:id="0"/>
    </w:p>
    <w:p w14:paraId="18CF6B94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单位名称：南京医科大学</w:t>
      </w:r>
    </w:p>
    <w:p w14:paraId="67705853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单位地址：南京市江宁区龙眠大道101号</w:t>
      </w:r>
    </w:p>
    <w:p w14:paraId="31ABE7F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eastAsia="zh-CN"/>
        </w:rPr>
        <w:t>人</w:t>
      </w:r>
      <w:r>
        <w:rPr>
          <w:rFonts w:hint="eastAsia" w:ascii="宋体" w:hAnsi="宋体"/>
          <w:sz w:val="24"/>
          <w:szCs w:val="24"/>
        </w:rPr>
        <w:t xml:space="preserve">：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马</w:t>
      </w:r>
      <w:r>
        <w:rPr>
          <w:rFonts w:hint="eastAsia" w:ascii="宋体" w:hAnsi="宋体"/>
          <w:sz w:val="24"/>
          <w:szCs w:val="24"/>
        </w:rPr>
        <w:t>老师</w:t>
      </w:r>
    </w:p>
    <w:p w14:paraId="536D72C5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pacing w:val="8"/>
          <w:kern w:val="0"/>
          <w:szCs w:val="21"/>
          <w:highlight w:val="none"/>
        </w:rPr>
      </w:pPr>
      <w:r>
        <w:rPr>
          <w:rFonts w:hint="eastAsia" w:ascii="宋体" w:hAnsi="宋体"/>
          <w:sz w:val="24"/>
          <w:szCs w:val="24"/>
        </w:rPr>
        <w:t>联系电话： 025-</w:t>
      </w:r>
      <w:r>
        <w:rPr>
          <w:rFonts w:hint="eastAsia"/>
          <w:color w:val="auto"/>
          <w:highlight w:val="none"/>
        </w:rPr>
        <w:t>025-86868572</w:t>
      </w:r>
    </w:p>
    <w:p w14:paraId="3C27FAA5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2.采购代理机构信息</w:t>
      </w:r>
    </w:p>
    <w:p w14:paraId="4A166318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单位名称：南京苏宁工程咨询有限公司</w:t>
      </w:r>
    </w:p>
    <w:p w14:paraId="338ECE23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单位地址：南京市鼓楼区中山路99号12楼1212室</w:t>
      </w:r>
    </w:p>
    <w:p w14:paraId="27AF4CF4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联系人：李佳蓉</w:t>
      </w:r>
    </w:p>
    <w:p w14:paraId="736B3F72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联系电话025-84200809</w:t>
      </w:r>
    </w:p>
    <w:p w14:paraId="5C95CC6C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3、项目联系方式</w:t>
      </w:r>
    </w:p>
    <w:p w14:paraId="5F22A77E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项目联系人：李佳蓉</w:t>
      </w:r>
    </w:p>
    <w:p w14:paraId="21201488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联系电话：025-84200809</w:t>
      </w:r>
    </w:p>
    <w:p w14:paraId="04CB798C">
      <w:pPr>
        <w:widowControl/>
        <w:shd w:val="clear" w:color="auto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</w:p>
    <w:p w14:paraId="758C6817">
      <w:pPr>
        <w:widowControl/>
        <w:shd w:val="clear" w:color="auto"/>
        <w:spacing w:line="360" w:lineRule="auto"/>
        <w:ind w:firstLine="370"/>
        <w:jc w:val="right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A1D9B"/>
    <w:multiLevelType w:val="singleLevel"/>
    <w:tmpl w:val="1B1A1D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27E43AFE"/>
    <w:rsid w:val="00144292"/>
    <w:rsid w:val="00CC3F77"/>
    <w:rsid w:val="00D743B5"/>
    <w:rsid w:val="02C25E14"/>
    <w:rsid w:val="05F57DAF"/>
    <w:rsid w:val="06D82C35"/>
    <w:rsid w:val="0D7F205C"/>
    <w:rsid w:val="0D9D0D63"/>
    <w:rsid w:val="0DCE08EE"/>
    <w:rsid w:val="103977E2"/>
    <w:rsid w:val="14C864E4"/>
    <w:rsid w:val="15B746F7"/>
    <w:rsid w:val="15CF7530"/>
    <w:rsid w:val="18BD6031"/>
    <w:rsid w:val="1A9F2F54"/>
    <w:rsid w:val="1F1955B0"/>
    <w:rsid w:val="206518E5"/>
    <w:rsid w:val="20BB7917"/>
    <w:rsid w:val="27310617"/>
    <w:rsid w:val="2789200E"/>
    <w:rsid w:val="27E43AFE"/>
    <w:rsid w:val="2A157B78"/>
    <w:rsid w:val="2BB313F7"/>
    <w:rsid w:val="2D4D36AA"/>
    <w:rsid w:val="2DD85145"/>
    <w:rsid w:val="30DB70E1"/>
    <w:rsid w:val="318A0229"/>
    <w:rsid w:val="3D3519DB"/>
    <w:rsid w:val="3D4D4679"/>
    <w:rsid w:val="3D707E19"/>
    <w:rsid w:val="3E224490"/>
    <w:rsid w:val="3FF76184"/>
    <w:rsid w:val="437F4048"/>
    <w:rsid w:val="458A749C"/>
    <w:rsid w:val="45AE485E"/>
    <w:rsid w:val="49105C83"/>
    <w:rsid w:val="4AB154CB"/>
    <w:rsid w:val="4C282AE7"/>
    <w:rsid w:val="4C9A19A1"/>
    <w:rsid w:val="4F814F70"/>
    <w:rsid w:val="4FC7040F"/>
    <w:rsid w:val="50BD605F"/>
    <w:rsid w:val="52C40757"/>
    <w:rsid w:val="53400F13"/>
    <w:rsid w:val="53A93232"/>
    <w:rsid w:val="56D06A51"/>
    <w:rsid w:val="5AB41439"/>
    <w:rsid w:val="5B4041A6"/>
    <w:rsid w:val="5F8D79A5"/>
    <w:rsid w:val="65847744"/>
    <w:rsid w:val="65D56008"/>
    <w:rsid w:val="67EB5499"/>
    <w:rsid w:val="688C4371"/>
    <w:rsid w:val="69B80C4C"/>
    <w:rsid w:val="6B7A742B"/>
    <w:rsid w:val="6C787517"/>
    <w:rsid w:val="6CEC5692"/>
    <w:rsid w:val="6DD14B1F"/>
    <w:rsid w:val="6EE60026"/>
    <w:rsid w:val="70A603D8"/>
    <w:rsid w:val="74D859BA"/>
    <w:rsid w:val="777A1C97"/>
    <w:rsid w:val="7C413B68"/>
    <w:rsid w:val="7E3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99"/>
    <w:pPr>
      <w:ind w:left="630" w:firstLine="645"/>
    </w:pPr>
    <w:rPr>
      <w:kern w:val="0"/>
      <w:sz w:val="20"/>
    </w:rPr>
  </w:style>
  <w:style w:type="paragraph" w:styleId="4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  <w:szCs w:val="22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771</Characters>
  <Lines>0</Lines>
  <Paragraphs>0</Paragraphs>
  <TotalTime>0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2023-02-20T04:14:00Z</dcterms:created>
  <dc:creator>Y.H.Miao</dc:creator>
  <cp:lastModifiedBy>代理</cp:lastModifiedBy>
  <dcterms:modified xsi:type="dcterms:W3CDTF">2025-11-26T07:58:29Z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9BCF28024C8D44C097BA452A36E4899C_13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