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20" w:lineRule="exact"/>
        <w:jc w:val="center"/>
        <w:textAlignment w:val="auto"/>
        <w:rPr>
          <w:rFonts w:hint="default" w:ascii="微软雅黑" w:hAnsi="微软雅黑" w:cs="微软雅黑"/>
          <w:b/>
          <w:bCs/>
          <w:color w:val="auto"/>
          <w:sz w:val="28"/>
          <w:szCs w:val="28"/>
          <w:lang w:val="en-US"/>
        </w:rPr>
      </w:pPr>
      <w:r>
        <w:rPr>
          <w:rFonts w:hint="eastAsia" w:ascii="微软雅黑" w:hAnsi="微软雅黑" w:cs="微软雅黑"/>
          <w:b/>
          <w:bCs/>
          <w:color w:val="auto"/>
          <w:sz w:val="28"/>
          <w:szCs w:val="28"/>
          <w:lang w:eastAsia="zh-CN"/>
        </w:rPr>
        <w:t>南京医科大学江宁校区逸夫楼二至四层过道及吊顶出新改造工程</w:t>
      </w:r>
      <w:r>
        <w:rPr>
          <w:rFonts w:hint="eastAsia" w:ascii="微软雅黑" w:hAnsi="微软雅黑" w:cs="微软雅黑"/>
          <w:b/>
          <w:bCs/>
          <w:color w:val="auto"/>
          <w:sz w:val="28"/>
          <w:szCs w:val="28"/>
          <w:lang w:val="en-US" w:eastAsia="zh-CN"/>
        </w:rPr>
        <w:t>竞争性磋商公告</w:t>
      </w:r>
    </w:p>
    <w:p>
      <w:pPr>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20" w:lineRule="exact"/>
        <w:textAlignment w:val="auto"/>
        <w:rPr>
          <w:rFonts w:hint="eastAsia" w:ascii="微软雅黑" w:hAnsi="微软雅黑" w:cs="微软雅黑"/>
          <w:b/>
          <w:bCs/>
          <w:color w:val="auto"/>
          <w:szCs w:val="21"/>
        </w:rPr>
      </w:pPr>
      <w:r>
        <w:rPr>
          <w:rFonts w:hint="eastAsia" w:ascii="微软雅黑" w:hAnsi="微软雅黑" w:cs="微软雅黑"/>
          <w:b/>
          <w:bCs/>
          <w:color w:val="auto"/>
          <w:szCs w:val="21"/>
        </w:rPr>
        <w:t>项目概况</w:t>
      </w:r>
    </w:p>
    <w:p>
      <w:pPr>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color w:val="auto"/>
          <w:szCs w:val="21"/>
        </w:rPr>
      </w:pPr>
      <w:r>
        <w:rPr>
          <w:rFonts w:hint="eastAsia" w:ascii="微软雅黑" w:hAnsi="微软雅黑" w:cs="微软雅黑"/>
          <w:color w:val="auto"/>
          <w:szCs w:val="21"/>
          <w:lang w:eastAsia="zh-CN"/>
        </w:rPr>
        <w:t>南京医科大学江宁校区逸夫楼二至四层过道及吊顶出新改造工程</w:t>
      </w:r>
      <w:r>
        <w:rPr>
          <w:rFonts w:hint="eastAsia" w:ascii="微软雅黑" w:hAnsi="微软雅黑" w:cs="微软雅黑"/>
          <w:color w:val="auto"/>
          <w:szCs w:val="21"/>
        </w:rPr>
        <w:t>项目的潜在供应商应在</w:t>
      </w:r>
      <w:r>
        <w:rPr>
          <w:rFonts w:hint="eastAsia" w:ascii="微软雅黑" w:hAnsi="微软雅黑" w:cs="微软雅黑"/>
          <w:color w:val="auto"/>
          <w:szCs w:val="21"/>
          <w:lang w:bidi="ar"/>
        </w:rPr>
        <w:t>（线上）</w:t>
      </w:r>
      <w:r>
        <w:rPr>
          <w:rFonts w:hint="eastAsia" w:ascii="微软雅黑" w:hAnsi="微软雅黑" w:cs="微软雅黑"/>
          <w:color w:val="auto"/>
          <w:szCs w:val="21"/>
        </w:rPr>
        <w:t>获取采购文件，并于 2023</w:t>
      </w:r>
      <w:r>
        <w:rPr>
          <w:rFonts w:hint="eastAsia" w:ascii="微软雅黑" w:hAnsi="微软雅黑" w:cs="微软雅黑"/>
          <w:bCs/>
          <w:color w:val="auto"/>
          <w:szCs w:val="21"/>
        </w:rPr>
        <w:t>年</w:t>
      </w:r>
      <w:r>
        <w:rPr>
          <w:rFonts w:hint="eastAsia" w:ascii="微软雅黑" w:hAnsi="微软雅黑" w:cs="微软雅黑"/>
          <w:bCs/>
          <w:color w:val="auto"/>
          <w:szCs w:val="21"/>
          <w:lang w:val="en-US" w:eastAsia="zh-CN"/>
        </w:rPr>
        <w:t>8</w:t>
      </w:r>
      <w:r>
        <w:rPr>
          <w:rFonts w:hint="eastAsia" w:ascii="微软雅黑" w:hAnsi="微软雅黑" w:cs="微软雅黑"/>
          <w:bCs/>
          <w:color w:val="auto"/>
          <w:szCs w:val="21"/>
        </w:rPr>
        <w:t>月</w:t>
      </w:r>
      <w:r>
        <w:rPr>
          <w:rFonts w:hint="eastAsia" w:ascii="微软雅黑" w:hAnsi="微软雅黑" w:cs="微软雅黑"/>
          <w:bCs/>
          <w:color w:val="auto"/>
          <w:szCs w:val="21"/>
          <w:lang w:val="en-US" w:eastAsia="zh-CN"/>
        </w:rPr>
        <w:t>7</w:t>
      </w:r>
      <w:r>
        <w:rPr>
          <w:rFonts w:hint="eastAsia" w:ascii="微软雅黑" w:hAnsi="微软雅黑" w:cs="微软雅黑"/>
          <w:bCs/>
          <w:color w:val="auto"/>
          <w:szCs w:val="21"/>
        </w:rPr>
        <w:t>日</w:t>
      </w:r>
      <w:r>
        <w:rPr>
          <w:rFonts w:hint="eastAsia" w:ascii="微软雅黑" w:hAnsi="微软雅黑" w:cs="微软雅黑"/>
          <w:bCs/>
          <w:color w:val="auto"/>
          <w:szCs w:val="21"/>
          <w:lang w:val="en-US" w:eastAsia="zh-CN"/>
        </w:rPr>
        <w:t>14</w:t>
      </w:r>
      <w:r>
        <w:rPr>
          <w:rFonts w:hint="eastAsia" w:ascii="微软雅黑" w:hAnsi="微软雅黑" w:cs="微软雅黑"/>
          <w:bCs/>
          <w:color w:val="auto"/>
          <w:szCs w:val="21"/>
        </w:rPr>
        <w:t>点</w:t>
      </w:r>
      <w:r>
        <w:rPr>
          <w:rFonts w:hint="eastAsia" w:ascii="微软雅黑" w:hAnsi="微软雅黑" w:cs="微软雅黑"/>
          <w:bCs/>
          <w:color w:val="auto"/>
          <w:szCs w:val="21"/>
          <w:lang w:val="en-US" w:eastAsia="zh-CN"/>
        </w:rPr>
        <w:t>30</w:t>
      </w:r>
      <w:r>
        <w:rPr>
          <w:rFonts w:hint="eastAsia" w:ascii="微软雅黑" w:hAnsi="微软雅黑" w:cs="微软雅黑"/>
          <w:bCs/>
          <w:color w:val="auto"/>
          <w:szCs w:val="21"/>
        </w:rPr>
        <w:t>分（北京时间）前提交响应文件</w:t>
      </w:r>
      <w:r>
        <w:rPr>
          <w:rFonts w:hint="eastAsia" w:ascii="微软雅黑" w:hAnsi="微软雅黑" w:cs="微软雅黑"/>
          <w:color w:val="auto"/>
          <w:szCs w:val="21"/>
        </w:rPr>
        <w:t>。</w:t>
      </w:r>
    </w:p>
    <w:p>
      <w:pPr>
        <w:keepNext/>
        <w:keepLines/>
        <w:pageBreakBefore w:val="0"/>
        <w:kinsoku/>
        <w:wordWrap/>
        <w:overflowPunct/>
        <w:topLinePunct w:val="0"/>
        <w:autoSpaceDE/>
        <w:autoSpaceDN/>
        <w:bidi w:val="0"/>
        <w:adjustRightInd/>
        <w:snapToGrid/>
        <w:spacing w:line="420" w:lineRule="exact"/>
        <w:textAlignment w:val="auto"/>
        <w:rPr>
          <w:rFonts w:hint="eastAsia" w:ascii="微软雅黑" w:hAnsi="微软雅黑" w:cs="微软雅黑"/>
          <w:b/>
          <w:color w:val="auto"/>
          <w:szCs w:val="21"/>
        </w:rPr>
      </w:pPr>
      <w:bookmarkStart w:id="0" w:name="_Toc35393798"/>
      <w:bookmarkStart w:id="1" w:name="_Toc23013"/>
      <w:bookmarkStart w:id="2" w:name="_Toc28359089"/>
      <w:bookmarkStart w:id="3" w:name="_Toc22659"/>
      <w:bookmarkStart w:id="4" w:name="_Toc28359012"/>
      <w:bookmarkStart w:id="5" w:name="_Toc35393629"/>
      <w:r>
        <w:rPr>
          <w:rFonts w:hint="eastAsia" w:ascii="微软雅黑" w:hAnsi="微软雅黑" w:cs="微软雅黑"/>
          <w:b/>
          <w:color w:val="auto"/>
          <w:szCs w:val="21"/>
        </w:rPr>
        <w:t>一、项目基本情况</w:t>
      </w:r>
      <w:bookmarkEnd w:id="0"/>
      <w:bookmarkEnd w:id="1"/>
      <w:bookmarkEnd w:id="2"/>
      <w:bookmarkEnd w:id="3"/>
      <w:bookmarkEnd w:id="4"/>
      <w:bookmarkEnd w:id="5"/>
      <w:r>
        <w:rPr>
          <w:rFonts w:hint="eastAsia" w:ascii="微软雅黑" w:hAnsi="微软雅黑" w:cs="微软雅黑"/>
          <w:b/>
          <w:color w:val="auto"/>
          <w:szCs w:val="21"/>
        </w:rPr>
        <w:t>：</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szCs w:val="21"/>
          <w:lang w:eastAsia="zh-CN"/>
        </w:rPr>
      </w:pPr>
      <w:r>
        <w:rPr>
          <w:rFonts w:hint="eastAsia" w:ascii="微软雅黑" w:hAnsi="微软雅黑" w:cs="微软雅黑"/>
          <w:color w:val="auto"/>
          <w:szCs w:val="21"/>
        </w:rPr>
        <w:t>项目编号： </w:t>
      </w:r>
      <w:r>
        <w:rPr>
          <w:rFonts w:hint="eastAsia" w:ascii="微软雅黑" w:hAnsi="微软雅黑" w:cs="微软雅黑"/>
          <w:color w:val="auto"/>
          <w:szCs w:val="21"/>
          <w:lang w:eastAsia="zh-CN"/>
        </w:rPr>
        <w:t>JSHC-2023070629A2</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szCs w:val="21"/>
          <w:lang w:eastAsia="zh-CN"/>
        </w:rPr>
      </w:pPr>
      <w:r>
        <w:rPr>
          <w:rFonts w:hint="eastAsia" w:ascii="微软雅黑" w:hAnsi="微软雅黑" w:cs="微软雅黑"/>
          <w:color w:val="auto"/>
          <w:szCs w:val="21"/>
        </w:rPr>
        <w:t>项目名称：</w:t>
      </w:r>
      <w:r>
        <w:rPr>
          <w:rFonts w:hint="eastAsia" w:ascii="微软雅黑" w:hAnsi="微软雅黑" w:cs="微软雅黑"/>
          <w:color w:val="auto"/>
          <w:szCs w:val="21"/>
          <w:lang w:eastAsia="zh-CN"/>
        </w:rPr>
        <w:t>南京医科大学江宁校区逸夫楼二至四层过道及吊顶出新改造工程</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 xml:space="preserve">采购方式：竞争性磋商 </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预算金额：</w:t>
      </w:r>
      <w:r>
        <w:rPr>
          <w:rFonts w:ascii="微软雅黑" w:hAnsi="微软雅黑" w:cs="微软雅黑"/>
          <w:szCs w:val="21"/>
        </w:rPr>
        <w:t>人民币</w:t>
      </w:r>
      <w:r>
        <w:rPr>
          <w:rFonts w:hint="eastAsia" w:ascii="微软雅黑" w:hAnsi="微软雅黑" w:cs="微软雅黑"/>
          <w:szCs w:val="21"/>
        </w:rPr>
        <w:t>伍拾</w:t>
      </w:r>
      <w:r>
        <w:rPr>
          <w:rFonts w:ascii="微软雅黑" w:hAnsi="微软雅黑" w:cs="微软雅黑"/>
          <w:szCs w:val="21"/>
        </w:rPr>
        <w:t>万元整（¥</w:t>
      </w:r>
      <w:r>
        <w:rPr>
          <w:rFonts w:hint="eastAsia" w:ascii="微软雅黑" w:hAnsi="微软雅黑" w:cs="微软雅黑"/>
          <w:szCs w:val="21"/>
        </w:rPr>
        <w:t>50</w:t>
      </w:r>
      <w:r>
        <w:rPr>
          <w:rFonts w:ascii="微软雅黑" w:hAnsi="微软雅黑" w:cs="微软雅黑"/>
          <w:szCs w:val="21"/>
        </w:rPr>
        <w:t>万元</w:t>
      </w:r>
      <w:r>
        <w:rPr>
          <w:rFonts w:hint="eastAsia" w:ascii="微软雅黑" w:hAnsi="微软雅黑" w:cs="微软雅黑"/>
          <w:szCs w:val="21"/>
        </w:rPr>
        <w:t>整</w:t>
      </w:r>
      <w:r>
        <w:rPr>
          <w:rFonts w:ascii="微软雅黑" w:hAnsi="微软雅黑" w:cs="微软雅黑"/>
          <w:szCs w:val="21"/>
        </w:rPr>
        <w:t>）</w:t>
      </w:r>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最高限价：</w:t>
      </w:r>
      <w:r>
        <w:rPr>
          <w:rFonts w:ascii="微软雅黑" w:hAnsi="微软雅黑" w:cs="微软雅黑"/>
          <w:szCs w:val="21"/>
        </w:rPr>
        <w:t>人民币</w:t>
      </w:r>
      <w:r>
        <w:rPr>
          <w:rFonts w:hint="eastAsia" w:ascii="微软雅黑" w:hAnsi="微软雅黑" w:cs="微软雅黑"/>
          <w:szCs w:val="21"/>
        </w:rPr>
        <w:t>伍拾</w:t>
      </w:r>
      <w:r>
        <w:rPr>
          <w:rFonts w:ascii="微软雅黑" w:hAnsi="微软雅黑" w:cs="微软雅黑"/>
          <w:szCs w:val="21"/>
        </w:rPr>
        <w:t>万元整（¥</w:t>
      </w:r>
      <w:r>
        <w:rPr>
          <w:rFonts w:hint="eastAsia" w:ascii="微软雅黑" w:hAnsi="微软雅黑" w:cs="微软雅黑"/>
          <w:szCs w:val="21"/>
        </w:rPr>
        <w:t>50</w:t>
      </w:r>
      <w:r>
        <w:rPr>
          <w:rFonts w:ascii="微软雅黑" w:hAnsi="微软雅黑" w:cs="微软雅黑"/>
          <w:szCs w:val="21"/>
        </w:rPr>
        <w:t>万元</w:t>
      </w:r>
      <w:r>
        <w:rPr>
          <w:rFonts w:hint="eastAsia" w:ascii="微软雅黑" w:hAnsi="微软雅黑" w:cs="微软雅黑"/>
          <w:szCs w:val="21"/>
        </w:rPr>
        <w:t>整</w:t>
      </w:r>
      <w:r>
        <w:rPr>
          <w:rFonts w:ascii="微软雅黑" w:hAnsi="微软雅黑" w:cs="微软雅黑"/>
          <w:szCs w:val="21"/>
        </w:rPr>
        <w:t>）</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采购需求：</w:t>
      </w:r>
      <w:r>
        <w:rPr>
          <w:rFonts w:hint="eastAsia" w:ascii="微软雅黑" w:hAnsi="微软雅黑" w:cs="微软雅黑"/>
          <w:szCs w:val="21"/>
        </w:rPr>
        <w:t>南京医科大学江宁校区逸夫楼二至四层过道及吊顶出新改造工程。本工程施工范围包括拆除并更换硅钙板吊顶，更换LED平板灯，配线，配管，墙面出新等内容。（具体内容详见采购文件、工程量清单）</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color w:val="auto"/>
          <w:szCs w:val="21"/>
          <w:highlight w:val="none"/>
          <w:u w:val="single"/>
        </w:rPr>
      </w:pPr>
      <w:r>
        <w:rPr>
          <w:rFonts w:hint="eastAsia" w:ascii="微软雅黑" w:hAnsi="微软雅黑" w:cs="微软雅黑"/>
          <w:color w:val="auto"/>
          <w:szCs w:val="21"/>
          <w:highlight w:val="none"/>
        </w:rPr>
        <w:t>合同履行期限：</w:t>
      </w:r>
      <w:r>
        <w:rPr>
          <w:rFonts w:hint="eastAsia" w:ascii="微软雅黑" w:hAnsi="微软雅黑" w:cs="微软雅黑"/>
          <w:szCs w:val="21"/>
        </w:rPr>
        <w:t>工期15</w:t>
      </w:r>
      <w:r>
        <w:rPr>
          <w:rFonts w:hint="eastAsia" w:ascii="微软雅黑" w:hAnsi="微软雅黑" w:cs="微软雅黑"/>
          <w:szCs w:val="21"/>
          <w:lang w:eastAsia="zh-Hans"/>
        </w:rPr>
        <w:t>日历天</w:t>
      </w:r>
      <w:r>
        <w:rPr>
          <w:rFonts w:hint="eastAsia" w:ascii="微软雅黑" w:hAnsi="微软雅黑" w:cs="微软雅黑"/>
        </w:rPr>
        <w:t>（开工日期以</w:t>
      </w:r>
      <w:r>
        <w:rPr>
          <w:rFonts w:hint="eastAsia" w:ascii="微软雅黑" w:hAnsi="微软雅黑" w:cs="微软雅黑"/>
          <w:lang w:eastAsia="zh-CN"/>
        </w:rPr>
        <w:t>采购人</w:t>
      </w:r>
      <w:r>
        <w:rPr>
          <w:rFonts w:hint="eastAsia" w:ascii="微软雅黑" w:hAnsi="微软雅黑" w:cs="微软雅黑"/>
        </w:rPr>
        <w:t>通知为准）</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本项目（</w:t>
      </w:r>
      <w:r>
        <w:rPr>
          <w:rFonts w:hint="eastAsia" w:ascii="微软雅黑" w:hAnsi="微软雅黑" w:cs="微软雅黑"/>
          <w:i/>
          <w:color w:val="auto"/>
          <w:szCs w:val="21"/>
          <w:highlight w:val="none"/>
        </w:rPr>
        <w:t>是/否</w:t>
      </w:r>
      <w:r>
        <w:rPr>
          <w:rFonts w:hint="eastAsia" w:ascii="微软雅黑" w:hAnsi="微软雅黑" w:cs="微软雅黑"/>
          <w:color w:val="auto"/>
          <w:szCs w:val="21"/>
          <w:highlight w:val="none"/>
        </w:rPr>
        <w:t>）接受联合体：否。</w:t>
      </w:r>
    </w:p>
    <w:p>
      <w:pPr>
        <w:keepNext/>
        <w:keepLines/>
        <w:pageBreakBefore w:val="0"/>
        <w:kinsoku/>
        <w:wordWrap/>
        <w:overflowPunct/>
        <w:topLinePunct w:val="0"/>
        <w:autoSpaceDE/>
        <w:autoSpaceDN/>
        <w:bidi w:val="0"/>
        <w:adjustRightInd/>
        <w:snapToGrid/>
        <w:spacing w:line="420" w:lineRule="exact"/>
        <w:textAlignment w:val="auto"/>
        <w:rPr>
          <w:rFonts w:hint="eastAsia" w:ascii="微软雅黑" w:hAnsi="微软雅黑" w:cs="微软雅黑"/>
          <w:b/>
          <w:color w:val="auto"/>
          <w:szCs w:val="21"/>
          <w:highlight w:val="none"/>
        </w:rPr>
      </w:pPr>
      <w:bookmarkStart w:id="6" w:name="_Toc28359090"/>
      <w:bookmarkStart w:id="7" w:name="_Toc2353"/>
      <w:bookmarkStart w:id="8" w:name="_Toc35393799"/>
      <w:bookmarkStart w:id="9" w:name="_Toc27268"/>
      <w:bookmarkStart w:id="10" w:name="_Toc28359013"/>
      <w:bookmarkStart w:id="11" w:name="_Toc35393630"/>
      <w:r>
        <w:rPr>
          <w:rFonts w:hint="eastAsia" w:ascii="微软雅黑" w:hAnsi="微软雅黑" w:cs="微软雅黑"/>
          <w:b/>
          <w:color w:val="auto"/>
          <w:szCs w:val="21"/>
          <w:highlight w:val="none"/>
        </w:rPr>
        <w:t>二、申请人的资格要求：</w:t>
      </w:r>
      <w:bookmarkEnd w:id="6"/>
      <w:bookmarkEnd w:id="7"/>
      <w:bookmarkEnd w:id="8"/>
      <w:bookmarkEnd w:id="9"/>
      <w:bookmarkEnd w:id="10"/>
      <w:bookmarkEnd w:id="11"/>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1.满足</w:t>
      </w:r>
      <w:r>
        <w:rPr>
          <w:rFonts w:hint="eastAsia" w:ascii="微软雅黑" w:hAnsi="微软雅黑" w:cs="微软雅黑"/>
          <w:color w:val="auto"/>
          <w:szCs w:val="21"/>
          <w:highlight w:val="none"/>
          <w:lang w:val="en-US" w:eastAsia="zh-CN"/>
        </w:rPr>
        <w:t>以下</w:t>
      </w:r>
      <w:r>
        <w:rPr>
          <w:rFonts w:hint="eastAsia" w:ascii="微软雅黑" w:hAnsi="微软雅黑" w:cs="微软雅黑"/>
          <w:color w:val="auto"/>
          <w:szCs w:val="21"/>
          <w:highlight w:val="none"/>
        </w:rPr>
        <w:t>规定；</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color w:val="auto"/>
          <w:szCs w:val="21"/>
          <w:highlight w:val="none"/>
        </w:rPr>
      </w:pPr>
      <w:bookmarkStart w:id="12" w:name="_Toc28359014"/>
      <w:bookmarkStart w:id="13" w:name="_Toc28359091"/>
      <w:r>
        <w:rPr>
          <w:rFonts w:hint="eastAsia" w:ascii="微软雅黑" w:hAnsi="微软雅黑" w:cs="微软雅黑"/>
          <w:color w:val="auto"/>
          <w:szCs w:val="21"/>
          <w:highlight w:val="none"/>
        </w:rPr>
        <w:t>（1）具有独立承担民事责任的能力（提供法人或者其他组织的营业执照复印件）；</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color w:val="auto"/>
          <w:szCs w:val="21"/>
        </w:rPr>
      </w:pPr>
      <w:r>
        <w:rPr>
          <w:rFonts w:hint="eastAsia" w:ascii="微软雅黑" w:hAnsi="微软雅黑" w:cs="微软雅黑"/>
          <w:color w:val="auto"/>
          <w:szCs w:val="21"/>
          <w:highlight w:val="none"/>
        </w:rPr>
        <w:t>（2）具有良好的商业信誉和健全的财务会计制度（提供2022年</w:t>
      </w:r>
      <w:r>
        <w:rPr>
          <w:rFonts w:hint="eastAsia" w:ascii="微软雅黑" w:hAnsi="微软雅黑" w:cs="微软雅黑"/>
          <w:color w:val="auto"/>
          <w:szCs w:val="21"/>
          <w:highlight w:val="none"/>
          <w:lang w:val="en-US" w:eastAsia="zh-CN"/>
        </w:rPr>
        <w:t>8</w:t>
      </w:r>
      <w:r>
        <w:rPr>
          <w:rFonts w:hint="eastAsia" w:ascii="微软雅黑" w:hAnsi="微软雅黑" w:cs="微软雅黑"/>
          <w:color w:val="auto"/>
          <w:szCs w:val="21"/>
          <w:highlight w:val="none"/>
        </w:rPr>
        <w:t>月至响应文件提交截止时间前任一月份的资产负债表和利润表，</w:t>
      </w:r>
      <w:r>
        <w:rPr>
          <w:rFonts w:hint="eastAsia" w:ascii="微软雅黑" w:hAnsi="微软雅黑" w:cs="微软雅黑"/>
          <w:b/>
          <w:bCs/>
          <w:color w:val="auto"/>
          <w:szCs w:val="21"/>
          <w:highlight w:val="none"/>
        </w:rPr>
        <w:t>或</w:t>
      </w:r>
      <w:r>
        <w:rPr>
          <w:rFonts w:hint="eastAsia" w:ascii="微软雅黑" w:hAnsi="微软雅黑" w:cs="微软雅黑"/>
          <w:color w:val="auto"/>
          <w:szCs w:val="21"/>
          <w:highlight w:val="none"/>
        </w:rPr>
        <w:t>2022年度审计报告，</w:t>
      </w:r>
      <w:r>
        <w:rPr>
          <w:rFonts w:hint="eastAsia" w:ascii="微软雅黑" w:hAnsi="微软雅黑" w:cs="微软雅黑"/>
          <w:b/>
          <w:bCs/>
          <w:color w:val="auto"/>
          <w:szCs w:val="21"/>
          <w:highlight w:val="none"/>
        </w:rPr>
        <w:t>或</w:t>
      </w:r>
      <w:r>
        <w:rPr>
          <w:rFonts w:hint="eastAsia" w:ascii="微软雅黑" w:hAnsi="微软雅黑" w:cs="微软雅黑"/>
          <w:color w:val="auto"/>
          <w:szCs w:val="21"/>
          <w:highlight w:val="none"/>
        </w:rPr>
        <w:t>银行出具的针对本项目的资信证明，</w:t>
      </w:r>
      <w:r>
        <w:rPr>
          <w:rFonts w:hint="eastAsia" w:ascii="微软雅黑" w:hAnsi="微软雅黑" w:cs="微软雅黑"/>
          <w:b/>
          <w:bCs/>
          <w:color w:val="auto"/>
          <w:szCs w:val="21"/>
          <w:highlight w:val="none"/>
        </w:rPr>
        <w:t>或</w:t>
      </w:r>
      <w:r>
        <w:rPr>
          <w:rFonts w:hint="eastAsia" w:ascii="微软雅黑" w:hAnsi="微软雅黑" w:cs="微软雅黑"/>
          <w:color w:val="auto"/>
          <w:szCs w:val="21"/>
          <w:highlight w:val="none"/>
        </w:rPr>
        <w:t>财政部门认可的专业担保机构出具的担保函）。（法人或者其他组织成立未满一年的可以不提供</w:t>
      </w:r>
      <w:r>
        <w:rPr>
          <w:rFonts w:hint="eastAsia" w:ascii="微软雅黑" w:hAnsi="微软雅黑" w:cs="微软雅黑"/>
          <w:color w:val="auto"/>
          <w:szCs w:val="21"/>
        </w:rPr>
        <w:t>）</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color w:val="auto"/>
          <w:szCs w:val="21"/>
        </w:rPr>
      </w:pPr>
      <w:r>
        <w:rPr>
          <w:rFonts w:hint="eastAsia" w:ascii="微软雅黑" w:hAnsi="微软雅黑" w:cs="微软雅黑"/>
          <w:color w:val="auto"/>
          <w:szCs w:val="21"/>
        </w:rPr>
        <w:t>（3）具有履行合同所必需的设备和专业技术能力（根据项目需求提供履行合同所必需的设备和专业技术能力的证明材料或承诺函）；</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color w:val="auto"/>
          <w:szCs w:val="21"/>
        </w:rPr>
      </w:pPr>
      <w:r>
        <w:rPr>
          <w:rFonts w:hint="eastAsia" w:ascii="微软雅黑" w:hAnsi="微软雅黑" w:cs="微软雅黑"/>
          <w:color w:val="auto"/>
          <w:szCs w:val="21"/>
        </w:rPr>
        <w:t>（4）有依法缴纳税收</w:t>
      </w:r>
      <w:r>
        <w:rPr>
          <w:rFonts w:hint="eastAsia" w:ascii="微软雅黑" w:hAnsi="微软雅黑" w:cs="微软雅黑"/>
          <w:b/>
          <w:bCs/>
          <w:color w:val="auto"/>
          <w:szCs w:val="21"/>
        </w:rPr>
        <w:t>和</w:t>
      </w:r>
      <w:r>
        <w:rPr>
          <w:rFonts w:hint="eastAsia" w:ascii="微软雅黑" w:hAnsi="微软雅黑" w:cs="微软雅黑"/>
          <w:color w:val="auto"/>
          <w:szCs w:val="21"/>
        </w:rPr>
        <w:t>社会保障资金的良好记录（提供2022年</w:t>
      </w:r>
      <w:r>
        <w:rPr>
          <w:rFonts w:hint="eastAsia" w:ascii="微软雅黑" w:hAnsi="微软雅黑" w:cs="微软雅黑"/>
          <w:color w:val="auto"/>
          <w:szCs w:val="21"/>
          <w:lang w:val="en-US" w:eastAsia="zh-CN"/>
        </w:rPr>
        <w:t>8</w:t>
      </w:r>
      <w:r>
        <w:rPr>
          <w:rFonts w:hint="eastAsia" w:ascii="微软雅黑" w:hAnsi="微软雅黑" w:cs="微软雅黑"/>
          <w:color w:val="auto"/>
          <w:szCs w:val="21"/>
        </w:rPr>
        <w:t>月至响应文件提交截止时间前任一月份依法缴纳税收的凭据，以及缴纳社会保险的凭据（专用收据或社会保险的凭据）。依法免税或不需要缴纳社会保障资金的供应商，应提供相应文件证明）；</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color w:val="auto"/>
          <w:szCs w:val="21"/>
        </w:rPr>
      </w:pPr>
      <w:r>
        <w:rPr>
          <w:rFonts w:hint="eastAsia" w:ascii="微软雅黑" w:hAnsi="微软雅黑" w:cs="微软雅黑"/>
          <w:color w:val="auto"/>
          <w:szCs w:val="21"/>
        </w:rPr>
        <w:t>（5）参加本次采购活动前三年内（成立时间不足三年的自成立之日起），在经营活动中没有重大违法记录（提供参加本次采购活动前三年内在经营活动中没有重大违法记录的书面声明）；</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color w:val="auto"/>
          <w:szCs w:val="21"/>
        </w:rPr>
      </w:pPr>
      <w:r>
        <w:rPr>
          <w:rFonts w:hint="eastAsia" w:ascii="微软雅黑" w:hAnsi="微软雅黑" w:cs="微软雅黑"/>
          <w:color w:val="auto"/>
          <w:szCs w:val="21"/>
        </w:rPr>
        <w:t>（6）供应商须提供法定代表人授权书原件、法定代表人身份证复印件、授权代表身份证复印件</w:t>
      </w:r>
      <w:r>
        <w:rPr>
          <w:rFonts w:hint="eastAsia" w:ascii="微软雅黑" w:hAnsi="微软雅黑" w:cs="微软雅黑"/>
          <w:color w:val="auto"/>
          <w:szCs w:val="21"/>
          <w:lang w:eastAsia="zh-CN"/>
        </w:rPr>
        <w:t>（</w:t>
      </w:r>
      <w:r>
        <w:rPr>
          <w:rFonts w:hint="eastAsia" w:ascii="微软雅黑" w:hAnsi="微软雅黑" w:cs="微软雅黑"/>
          <w:color w:val="auto"/>
          <w:szCs w:val="21"/>
        </w:rPr>
        <w:t>如果是法定代表人直接参与磋商的可以不提供授权书）。</w:t>
      </w:r>
    </w:p>
    <w:p>
      <w:pPr>
        <w:numPr>
          <w:ilvl w:val="0"/>
          <w:numId w:val="0"/>
        </w:numPr>
        <w:spacing w:line="420" w:lineRule="exact"/>
        <w:ind w:firstLine="420" w:firstLineChars="200"/>
        <w:rPr>
          <w:rFonts w:hint="eastAsia" w:ascii="微软雅黑" w:hAnsi="微软雅黑" w:cs="微软雅黑"/>
          <w:szCs w:val="21"/>
          <w:lang w:eastAsia="zh-Hans"/>
        </w:rPr>
      </w:pPr>
      <w:r>
        <w:rPr>
          <w:rFonts w:hint="eastAsia" w:ascii="微软雅黑" w:hAnsi="微软雅黑" w:cs="微软雅黑"/>
          <w:color w:val="auto"/>
          <w:szCs w:val="21"/>
          <w:highlight w:val="none"/>
          <w:lang w:val="en-US" w:eastAsia="zh-CN"/>
        </w:rPr>
        <w:t>2</w:t>
      </w:r>
      <w:r>
        <w:rPr>
          <w:rFonts w:hint="eastAsia" w:ascii="微软雅黑" w:hAnsi="微软雅黑" w:cs="微软雅黑"/>
          <w:color w:val="auto"/>
          <w:szCs w:val="21"/>
          <w:highlight w:val="none"/>
        </w:rPr>
        <w:t>.本项目的特定资格要求：响应单位</w:t>
      </w:r>
      <w:r>
        <w:rPr>
          <w:rFonts w:ascii="微软雅黑" w:hAnsi="微软雅黑" w:cs="微软雅黑"/>
          <w:szCs w:val="21"/>
          <w:lang w:eastAsia="zh-Hans"/>
        </w:rPr>
        <w:t>具有国家</w:t>
      </w:r>
      <w:r>
        <w:rPr>
          <w:rFonts w:hint="eastAsia" w:ascii="微软雅黑" w:hAnsi="微软雅黑" w:cs="微软雅黑"/>
          <w:szCs w:val="21"/>
          <w:lang w:eastAsia="zh-Hans"/>
        </w:rPr>
        <w:t>建设</w:t>
      </w:r>
      <w:r>
        <w:rPr>
          <w:rFonts w:hint="eastAsia" w:ascii="微软雅黑" w:hAnsi="微软雅黑" w:cs="微软雅黑"/>
          <w:szCs w:val="21"/>
          <w:lang w:val="en-US" w:eastAsia="zh-CN"/>
        </w:rPr>
        <w:t>行</w:t>
      </w:r>
      <w:r>
        <w:rPr>
          <w:rFonts w:hint="eastAsia" w:ascii="微软雅黑" w:hAnsi="微软雅黑" w:cs="微软雅黑"/>
          <w:szCs w:val="21"/>
          <w:lang w:eastAsia="zh-Hans"/>
        </w:rPr>
        <w:t>政主管部颁发的安全</w:t>
      </w:r>
      <w:r>
        <w:rPr>
          <w:rFonts w:hint="eastAsia" w:ascii="微软雅黑" w:hAnsi="微软雅黑" w:cs="微软雅黑"/>
          <w:szCs w:val="21"/>
          <w:lang w:val="en-US" w:eastAsia="zh-CN"/>
        </w:rPr>
        <w:t>生</w:t>
      </w:r>
      <w:r>
        <w:rPr>
          <w:rFonts w:hint="eastAsia" w:ascii="微软雅黑" w:hAnsi="微软雅黑" w:cs="微软雅黑"/>
          <w:szCs w:val="21"/>
          <w:lang w:eastAsia="zh-Hans"/>
        </w:rPr>
        <w:t>产许可证（</w:t>
      </w:r>
      <w:r>
        <w:rPr>
          <w:rFonts w:hint="eastAsia" w:ascii="微软雅黑" w:hAnsi="微软雅黑" w:cs="微软雅黑"/>
          <w:szCs w:val="21"/>
        </w:rPr>
        <w:t>提供</w:t>
      </w:r>
      <w:r>
        <w:rPr>
          <w:rFonts w:hint="eastAsia" w:ascii="微软雅黑" w:hAnsi="微软雅黑" w:cs="微软雅黑"/>
          <w:szCs w:val="21"/>
          <w:lang w:val="en-US" w:eastAsia="zh-CN"/>
        </w:rPr>
        <w:t>有效期内</w:t>
      </w:r>
      <w:r>
        <w:rPr>
          <w:rFonts w:hint="eastAsia" w:ascii="微软雅黑" w:hAnsi="微软雅黑" w:cs="微软雅黑"/>
          <w:szCs w:val="21"/>
        </w:rPr>
        <w:t>证书复印件并</w:t>
      </w:r>
      <w:r>
        <w:rPr>
          <w:rFonts w:hint="eastAsia" w:ascii="微软雅黑" w:hAnsi="微软雅黑" w:cs="微软雅黑"/>
          <w:szCs w:val="21"/>
          <w:lang w:val="en-US" w:eastAsia="zh-CN"/>
        </w:rPr>
        <w:t>加盖公章）。</w:t>
      </w:r>
    </w:p>
    <w:p>
      <w:pPr>
        <w:spacing w:line="420" w:lineRule="exact"/>
        <w:ind w:firstLine="420" w:firstLineChars="200"/>
        <w:rPr>
          <w:rFonts w:hint="eastAsia" w:ascii="微软雅黑" w:hAnsi="微软雅黑" w:cs="微软雅黑"/>
          <w:color w:val="auto"/>
          <w:szCs w:val="21"/>
          <w:highlight w:val="none"/>
          <w:lang w:val="en-US" w:eastAsia="zh-CN"/>
        </w:rPr>
      </w:pPr>
      <w:r>
        <w:rPr>
          <w:rFonts w:hint="eastAsia" w:ascii="微软雅黑" w:hAnsi="微软雅黑" w:cs="微软雅黑"/>
          <w:szCs w:val="21"/>
          <w:lang w:val="en-US" w:eastAsia="zh-CN"/>
        </w:rPr>
        <w:t>3</w:t>
      </w:r>
      <w:r>
        <w:rPr>
          <w:rFonts w:hint="eastAsia" w:ascii="微软雅黑" w:hAnsi="微软雅黑" w:cs="微软雅黑"/>
          <w:szCs w:val="21"/>
        </w:rPr>
        <w:t>.本项目不接受联合体</w:t>
      </w:r>
      <w:r>
        <w:rPr>
          <w:rFonts w:hint="eastAsia" w:ascii="微软雅黑" w:hAnsi="微软雅黑" w:cs="微软雅黑"/>
          <w:szCs w:val="21"/>
          <w:lang w:val="en-US" w:eastAsia="zh-CN"/>
        </w:rPr>
        <w:t>响应</w:t>
      </w:r>
      <w:r>
        <w:rPr>
          <w:rFonts w:hint="eastAsia" w:ascii="微软雅黑" w:hAnsi="微软雅黑" w:cs="微软雅黑"/>
          <w:szCs w:val="21"/>
          <w:lang w:val="zh-CN"/>
        </w:rPr>
        <w:t>。</w:t>
      </w:r>
    </w:p>
    <w:p>
      <w:pPr>
        <w:pStyle w:val="3"/>
        <w:pageBreakBefore w:val="0"/>
        <w:kinsoku/>
        <w:wordWrap/>
        <w:overflowPunct/>
        <w:topLinePunct w:val="0"/>
        <w:autoSpaceDE/>
        <w:autoSpaceDN/>
        <w:bidi w:val="0"/>
        <w:adjustRightInd/>
        <w:snapToGrid/>
        <w:spacing w:after="0" w:line="420" w:lineRule="exact"/>
        <w:ind w:left="0" w:leftChars="0" w:right="0" w:rightChars="0" w:firstLine="420" w:firstLineChars="200"/>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lang w:val="en-US" w:eastAsia="zh-CN"/>
        </w:rPr>
        <w:t>4</w:t>
      </w:r>
      <w:r>
        <w:rPr>
          <w:rFonts w:hint="eastAsia" w:ascii="微软雅黑" w:hAnsi="微软雅黑" w:cs="微软雅黑"/>
          <w:color w:val="auto"/>
          <w:szCs w:val="21"/>
          <w:highlight w:val="none"/>
        </w:rPr>
        <w:t>.拒绝下述供应商参加本次采购活动:</w:t>
      </w:r>
    </w:p>
    <w:p>
      <w:pPr>
        <w:pStyle w:val="3"/>
        <w:pageBreakBefore w:val="0"/>
        <w:kinsoku/>
        <w:wordWrap/>
        <w:overflowPunct/>
        <w:topLinePunct w:val="0"/>
        <w:autoSpaceDE/>
        <w:autoSpaceDN/>
        <w:bidi w:val="0"/>
        <w:adjustRightInd/>
        <w:snapToGrid/>
        <w:spacing w:after="0" w:line="420" w:lineRule="exact"/>
        <w:ind w:left="0" w:leftChars="0" w:right="0" w:rightChars="0" w:firstLine="420" w:firstLineChars="200"/>
        <w:textAlignment w:val="auto"/>
        <w:rPr>
          <w:rFonts w:hint="eastAsia" w:ascii="微软雅黑" w:hAnsi="微软雅黑" w:cs="微软雅黑"/>
          <w:color w:val="auto"/>
          <w:szCs w:val="21"/>
          <w:highlight w:val="none"/>
        </w:rPr>
      </w:pPr>
      <w:r>
        <w:rPr>
          <w:rFonts w:hint="eastAsia" w:ascii="微软雅黑" w:hAnsi="微软雅黑" w:cs="微软雅黑"/>
          <w:color w:val="auto"/>
          <w:szCs w:val="21"/>
          <w:highlight w:val="none"/>
          <w:lang w:val="en-US" w:eastAsia="zh-CN"/>
        </w:rPr>
        <w:t>4.</w:t>
      </w:r>
      <w:r>
        <w:rPr>
          <w:rFonts w:hint="eastAsia" w:ascii="微软雅黑" w:hAnsi="微软雅黑" w:cs="微软雅黑"/>
          <w:color w:val="auto"/>
          <w:szCs w:val="21"/>
          <w:highlight w:val="none"/>
        </w:rPr>
        <w:t>1为采购项目提供整体设计、规范编制或者项目管理、监理、检测等服务的；</w:t>
      </w:r>
    </w:p>
    <w:p>
      <w:pPr>
        <w:pStyle w:val="3"/>
        <w:pageBreakBefore w:val="0"/>
        <w:kinsoku/>
        <w:wordWrap/>
        <w:overflowPunct/>
        <w:topLinePunct w:val="0"/>
        <w:autoSpaceDE/>
        <w:autoSpaceDN/>
        <w:bidi w:val="0"/>
        <w:adjustRightInd/>
        <w:snapToGrid/>
        <w:spacing w:after="0" w:line="420" w:lineRule="exact"/>
        <w:ind w:left="0" w:leftChars="0" w:right="0" w:rightChars="0" w:firstLine="420" w:firstLineChars="200"/>
        <w:textAlignment w:val="auto"/>
        <w:rPr>
          <w:rFonts w:hint="eastAsia" w:ascii="微软雅黑" w:hAnsi="微软雅黑" w:cs="微软雅黑"/>
          <w:color w:val="auto"/>
          <w:szCs w:val="21"/>
        </w:rPr>
      </w:pPr>
      <w:r>
        <w:rPr>
          <w:rFonts w:hint="eastAsia" w:ascii="微软雅黑" w:hAnsi="微软雅黑" w:cs="微软雅黑"/>
          <w:color w:val="auto"/>
          <w:szCs w:val="21"/>
          <w:highlight w:val="none"/>
          <w:lang w:val="en-US" w:eastAsia="zh-CN"/>
        </w:rPr>
        <w:t>4</w:t>
      </w:r>
      <w:r>
        <w:rPr>
          <w:rFonts w:hint="eastAsia" w:ascii="微软雅黑" w:hAnsi="微软雅黑" w:cs="微软雅黑"/>
          <w:color w:val="auto"/>
          <w:szCs w:val="21"/>
          <w:highlight w:val="none"/>
        </w:rPr>
        <w:t>.2供应商单位负责人为同一人</w:t>
      </w:r>
      <w:r>
        <w:rPr>
          <w:rFonts w:hint="eastAsia" w:ascii="微软雅黑" w:hAnsi="微软雅黑" w:cs="微软雅黑"/>
          <w:color w:val="auto"/>
          <w:szCs w:val="21"/>
        </w:rPr>
        <w:t>或者存在直接控股、管理关系的不同供应商，不得参加同一合同项下的采购活动；</w:t>
      </w:r>
    </w:p>
    <w:p>
      <w:pPr>
        <w:pStyle w:val="3"/>
        <w:pageBreakBefore w:val="0"/>
        <w:kinsoku/>
        <w:wordWrap/>
        <w:overflowPunct/>
        <w:topLinePunct w:val="0"/>
        <w:autoSpaceDE/>
        <w:autoSpaceDN/>
        <w:bidi w:val="0"/>
        <w:adjustRightInd/>
        <w:snapToGrid/>
        <w:spacing w:after="0" w:line="420" w:lineRule="exact"/>
        <w:ind w:left="0" w:leftChars="0" w:right="0" w:rightChars="0" w:firstLine="420" w:firstLineChars="200"/>
        <w:textAlignment w:val="auto"/>
        <w:rPr>
          <w:rFonts w:hint="eastAsia" w:ascii="微软雅黑" w:hAnsi="微软雅黑" w:cs="微软雅黑"/>
          <w:color w:val="auto"/>
          <w:szCs w:val="21"/>
        </w:rPr>
      </w:pPr>
      <w:r>
        <w:rPr>
          <w:rFonts w:hint="eastAsia" w:ascii="微软雅黑" w:hAnsi="微软雅黑" w:cs="微软雅黑"/>
          <w:color w:val="auto"/>
          <w:szCs w:val="21"/>
          <w:lang w:val="en-US" w:eastAsia="zh-CN"/>
        </w:rPr>
        <w:t>4</w:t>
      </w:r>
      <w:r>
        <w:rPr>
          <w:rFonts w:hint="eastAsia" w:ascii="微软雅黑" w:hAnsi="微软雅黑" w:cs="微软雅黑"/>
          <w:color w:val="auto"/>
          <w:szCs w:val="21"/>
        </w:rPr>
        <w:t>.3被“信用中国”网站(www.creditchina.gov.cn)或中国政府采购网(www.ccgp.gov.cn)列入失信被执行人、重大税收违法案件当事人、政府采购严重违法失信行为记录名单的。</w:t>
      </w:r>
    </w:p>
    <w:p>
      <w:pPr>
        <w:keepNext/>
        <w:keepLines/>
        <w:pageBreakBefore w:val="0"/>
        <w:kinsoku/>
        <w:wordWrap/>
        <w:overflowPunct/>
        <w:topLinePunct w:val="0"/>
        <w:autoSpaceDE/>
        <w:autoSpaceDN/>
        <w:bidi w:val="0"/>
        <w:adjustRightInd/>
        <w:snapToGrid/>
        <w:spacing w:line="420" w:lineRule="exact"/>
        <w:textAlignment w:val="auto"/>
        <w:rPr>
          <w:rFonts w:hint="eastAsia" w:ascii="微软雅黑" w:hAnsi="微软雅黑" w:cs="微软雅黑"/>
          <w:b/>
          <w:color w:val="auto"/>
          <w:szCs w:val="21"/>
        </w:rPr>
      </w:pPr>
      <w:bookmarkStart w:id="14" w:name="_Toc35393800"/>
      <w:bookmarkStart w:id="15" w:name="_Toc35393631"/>
      <w:bookmarkStart w:id="16" w:name="_Toc30425"/>
      <w:bookmarkStart w:id="17" w:name="_Toc31393"/>
      <w:r>
        <w:rPr>
          <w:rFonts w:hint="eastAsia" w:ascii="微软雅黑" w:hAnsi="微软雅黑" w:cs="微软雅黑"/>
          <w:b/>
          <w:color w:val="auto"/>
          <w:szCs w:val="21"/>
        </w:rPr>
        <w:t>三、获取采购文件</w:t>
      </w:r>
      <w:bookmarkEnd w:id="12"/>
      <w:bookmarkEnd w:id="13"/>
      <w:bookmarkEnd w:id="14"/>
      <w:bookmarkEnd w:id="15"/>
      <w:bookmarkEnd w:id="16"/>
      <w:bookmarkEnd w:id="17"/>
    </w:p>
    <w:p>
      <w:pPr>
        <w:pageBreakBefore w:val="0"/>
        <w:kinsoku/>
        <w:wordWrap/>
        <w:overflowPunct/>
        <w:topLinePunct w:val="0"/>
        <w:autoSpaceDE/>
        <w:autoSpaceDN/>
        <w:bidi w:val="0"/>
        <w:adjustRightInd/>
        <w:snapToGrid/>
        <w:spacing w:line="420" w:lineRule="exact"/>
        <w:ind w:firstLine="540"/>
        <w:textAlignment w:val="auto"/>
        <w:rPr>
          <w:rFonts w:hint="eastAsia" w:ascii="微软雅黑" w:hAnsi="微软雅黑" w:cs="微软雅黑"/>
          <w:color w:val="auto"/>
          <w:szCs w:val="21"/>
        </w:rPr>
      </w:pPr>
      <w:r>
        <w:rPr>
          <w:rFonts w:hint="eastAsia" w:ascii="微软雅黑" w:hAnsi="微软雅黑" w:cs="微软雅黑"/>
          <w:color w:val="auto"/>
          <w:szCs w:val="21"/>
        </w:rPr>
        <w:t>时间：</w:t>
      </w:r>
      <w:r>
        <w:rPr>
          <w:rFonts w:hint="eastAsia" w:ascii="微软雅黑" w:hAnsi="微软雅黑" w:cs="微软雅黑"/>
          <w:color w:val="auto"/>
          <w:szCs w:val="21"/>
          <w:u w:val="single"/>
        </w:rPr>
        <w:t>2023年</w:t>
      </w:r>
      <w:r>
        <w:rPr>
          <w:rFonts w:hint="eastAsia" w:ascii="微软雅黑" w:hAnsi="微软雅黑" w:cs="微软雅黑"/>
          <w:color w:val="auto"/>
          <w:szCs w:val="21"/>
          <w:u w:val="single"/>
          <w:lang w:val="en-US" w:eastAsia="zh-CN"/>
        </w:rPr>
        <w:t>7</w:t>
      </w:r>
      <w:r>
        <w:rPr>
          <w:rFonts w:hint="eastAsia" w:ascii="微软雅黑" w:hAnsi="微软雅黑" w:cs="微软雅黑"/>
          <w:color w:val="auto"/>
          <w:szCs w:val="21"/>
          <w:u w:val="single"/>
        </w:rPr>
        <w:t>月</w:t>
      </w:r>
      <w:r>
        <w:rPr>
          <w:rFonts w:hint="eastAsia" w:ascii="微软雅黑" w:hAnsi="微软雅黑" w:cs="微软雅黑"/>
          <w:color w:val="auto"/>
          <w:szCs w:val="21"/>
          <w:u w:val="single"/>
          <w:lang w:val="en-US" w:eastAsia="zh-CN"/>
        </w:rPr>
        <w:t>26</w:t>
      </w:r>
      <w:r>
        <w:rPr>
          <w:rFonts w:hint="eastAsia" w:ascii="微软雅黑" w:hAnsi="微软雅黑" w:cs="微软雅黑"/>
          <w:color w:val="auto"/>
          <w:szCs w:val="21"/>
          <w:u w:val="single"/>
        </w:rPr>
        <w:t>日</w:t>
      </w:r>
      <w:r>
        <w:rPr>
          <w:rFonts w:hint="eastAsia" w:ascii="微软雅黑" w:hAnsi="微软雅黑" w:cs="微软雅黑"/>
          <w:color w:val="auto"/>
          <w:szCs w:val="21"/>
        </w:rPr>
        <w:t>至</w:t>
      </w:r>
      <w:r>
        <w:rPr>
          <w:rFonts w:hint="eastAsia" w:ascii="微软雅黑" w:hAnsi="微软雅黑" w:cs="微软雅黑"/>
          <w:color w:val="auto"/>
          <w:szCs w:val="21"/>
          <w:u w:val="single"/>
        </w:rPr>
        <w:t>2023年</w:t>
      </w:r>
      <w:r>
        <w:rPr>
          <w:rFonts w:hint="eastAsia" w:ascii="微软雅黑" w:hAnsi="微软雅黑" w:cs="微软雅黑"/>
          <w:color w:val="auto"/>
          <w:szCs w:val="21"/>
          <w:u w:val="single"/>
          <w:lang w:val="en-US" w:eastAsia="zh-CN"/>
        </w:rPr>
        <w:t>8</w:t>
      </w:r>
      <w:r>
        <w:rPr>
          <w:rFonts w:hint="eastAsia" w:ascii="微软雅黑" w:hAnsi="微软雅黑" w:cs="微软雅黑"/>
          <w:color w:val="auto"/>
          <w:szCs w:val="21"/>
          <w:u w:val="single"/>
        </w:rPr>
        <w:t>月</w:t>
      </w:r>
      <w:r>
        <w:rPr>
          <w:rFonts w:hint="eastAsia" w:ascii="微软雅黑" w:hAnsi="微软雅黑" w:cs="微软雅黑"/>
          <w:color w:val="auto"/>
          <w:szCs w:val="21"/>
          <w:u w:val="single"/>
          <w:lang w:val="en-US" w:eastAsia="zh-CN"/>
        </w:rPr>
        <w:t>2</w:t>
      </w:r>
      <w:r>
        <w:rPr>
          <w:rFonts w:hint="eastAsia" w:ascii="微软雅黑" w:hAnsi="微软雅黑" w:cs="微软雅黑"/>
          <w:color w:val="auto"/>
          <w:szCs w:val="21"/>
          <w:u w:val="single"/>
        </w:rPr>
        <w:t>日</w:t>
      </w:r>
      <w:r>
        <w:rPr>
          <w:rFonts w:hint="eastAsia" w:ascii="微软雅黑" w:hAnsi="微软雅黑" w:cs="微软雅黑"/>
          <w:color w:val="auto"/>
          <w:szCs w:val="21"/>
        </w:rPr>
        <w:t>，每天上午</w:t>
      </w:r>
      <w:r>
        <w:rPr>
          <w:rFonts w:hint="eastAsia" w:ascii="微软雅黑" w:hAnsi="微软雅黑" w:cs="微软雅黑"/>
          <w:color w:val="auto"/>
          <w:szCs w:val="21"/>
          <w:u w:val="single"/>
        </w:rPr>
        <w:t>09：00</w:t>
      </w:r>
      <w:r>
        <w:rPr>
          <w:rFonts w:hint="eastAsia" w:ascii="微软雅黑" w:hAnsi="微软雅黑" w:cs="微软雅黑"/>
          <w:color w:val="auto"/>
          <w:szCs w:val="21"/>
        </w:rPr>
        <w:t>至</w:t>
      </w:r>
      <w:r>
        <w:rPr>
          <w:rFonts w:hint="eastAsia" w:ascii="微软雅黑" w:hAnsi="微软雅黑" w:cs="微软雅黑"/>
          <w:color w:val="auto"/>
          <w:szCs w:val="21"/>
          <w:u w:val="single"/>
        </w:rPr>
        <w:t>11：30</w:t>
      </w:r>
      <w:r>
        <w:rPr>
          <w:rFonts w:hint="eastAsia" w:ascii="微软雅黑" w:hAnsi="微软雅黑" w:cs="微软雅黑"/>
          <w:color w:val="auto"/>
          <w:szCs w:val="21"/>
        </w:rPr>
        <w:t>，下午</w:t>
      </w:r>
      <w:r>
        <w:rPr>
          <w:rFonts w:hint="eastAsia" w:ascii="微软雅黑" w:hAnsi="微软雅黑" w:cs="微软雅黑"/>
          <w:color w:val="auto"/>
          <w:szCs w:val="21"/>
          <w:u w:val="single"/>
        </w:rPr>
        <w:t>13：30</w:t>
      </w:r>
      <w:r>
        <w:rPr>
          <w:rFonts w:hint="eastAsia" w:ascii="微软雅黑" w:hAnsi="微软雅黑" w:cs="微软雅黑"/>
          <w:color w:val="auto"/>
          <w:szCs w:val="21"/>
        </w:rPr>
        <w:t>至</w:t>
      </w:r>
      <w:r>
        <w:rPr>
          <w:rFonts w:hint="eastAsia" w:ascii="微软雅黑" w:hAnsi="微软雅黑" w:cs="微软雅黑"/>
          <w:color w:val="auto"/>
          <w:szCs w:val="21"/>
          <w:u w:val="single"/>
        </w:rPr>
        <w:t>17：</w:t>
      </w:r>
      <w:bookmarkStart w:id="50" w:name="_GoBack"/>
      <w:bookmarkEnd w:id="50"/>
      <w:r>
        <w:rPr>
          <w:rFonts w:hint="eastAsia" w:ascii="微软雅黑" w:hAnsi="微软雅黑" w:cs="微软雅黑"/>
          <w:color w:val="auto"/>
          <w:szCs w:val="21"/>
          <w:u w:val="single"/>
        </w:rPr>
        <w:t>00</w:t>
      </w:r>
      <w:r>
        <w:rPr>
          <w:rFonts w:hint="eastAsia" w:ascii="微软雅黑" w:hAnsi="微软雅黑" w:cs="微软雅黑"/>
          <w:color w:val="auto"/>
          <w:szCs w:val="21"/>
        </w:rPr>
        <w:t>（北京时间，法定节假日除外 ）。</w:t>
      </w:r>
    </w:p>
    <w:p>
      <w:pPr>
        <w:pageBreakBefore w:val="0"/>
        <w:kinsoku/>
        <w:wordWrap/>
        <w:overflowPunct/>
        <w:topLinePunct w:val="0"/>
        <w:autoSpaceDE/>
        <w:autoSpaceDN/>
        <w:bidi w:val="0"/>
        <w:adjustRightInd/>
        <w:snapToGrid/>
        <w:spacing w:line="420" w:lineRule="exact"/>
        <w:ind w:firstLine="540"/>
        <w:textAlignment w:val="auto"/>
        <w:rPr>
          <w:rFonts w:hint="default" w:ascii="微软雅黑" w:hAnsi="微软雅黑" w:eastAsia="微软雅黑" w:cs="微软雅黑"/>
          <w:color w:val="auto"/>
          <w:szCs w:val="21"/>
          <w:lang w:val="en-US" w:eastAsia="zh-CN"/>
        </w:rPr>
      </w:pPr>
      <w:bookmarkStart w:id="18" w:name="_Toc28359015"/>
      <w:bookmarkStart w:id="19" w:name="_Toc9981"/>
      <w:bookmarkStart w:id="20" w:name="_Toc28359092"/>
      <w:bookmarkStart w:id="21" w:name="_Toc35393801"/>
      <w:bookmarkStart w:id="22" w:name="_Toc25419"/>
      <w:bookmarkStart w:id="23" w:name="_Toc35393632"/>
      <w:r>
        <w:rPr>
          <w:rFonts w:hint="eastAsia" w:ascii="微软雅黑" w:hAnsi="微软雅黑" w:cs="微软雅黑"/>
          <w:color w:val="auto"/>
          <w:szCs w:val="21"/>
          <w:lang w:val="en-US" w:eastAsia="zh-CN"/>
        </w:rPr>
        <w:t>地点:</w:t>
      </w:r>
      <w:r>
        <w:rPr>
          <w:rFonts w:hint="eastAsia" w:ascii="微软雅黑" w:hAnsi="微软雅黑" w:cs="微软雅黑"/>
          <w:color w:val="auto"/>
          <w:szCs w:val="21"/>
        </w:rPr>
        <w:t>南京市建邺区嘉陵江东街8号综合体B3栋一单元16层</w:t>
      </w:r>
    </w:p>
    <w:p>
      <w:pPr>
        <w:pageBreakBefore w:val="0"/>
        <w:kinsoku/>
        <w:wordWrap/>
        <w:overflowPunct/>
        <w:topLinePunct w:val="0"/>
        <w:autoSpaceDE/>
        <w:autoSpaceDN/>
        <w:bidi w:val="0"/>
        <w:adjustRightInd/>
        <w:snapToGrid/>
        <w:spacing w:line="420" w:lineRule="exact"/>
        <w:ind w:firstLine="540"/>
        <w:textAlignment w:val="auto"/>
        <w:rPr>
          <w:rFonts w:hint="eastAsia" w:ascii="微软雅黑" w:hAnsi="微软雅黑" w:cs="微软雅黑"/>
          <w:color w:val="auto"/>
          <w:szCs w:val="21"/>
        </w:rPr>
      </w:pPr>
      <w:r>
        <w:rPr>
          <w:rFonts w:hint="eastAsia" w:ascii="微软雅黑" w:hAnsi="微软雅黑" w:cs="微软雅黑"/>
          <w:color w:val="auto"/>
          <w:szCs w:val="21"/>
        </w:rPr>
        <w:t>方式：通过邮箱获取采购文件。</w:t>
      </w:r>
    </w:p>
    <w:p>
      <w:pPr>
        <w:pageBreakBefore w:val="0"/>
        <w:kinsoku/>
        <w:wordWrap/>
        <w:overflowPunct/>
        <w:topLinePunct w:val="0"/>
        <w:autoSpaceDE/>
        <w:autoSpaceDN/>
        <w:bidi w:val="0"/>
        <w:adjustRightInd/>
        <w:snapToGrid/>
        <w:spacing w:line="420" w:lineRule="exact"/>
        <w:ind w:firstLine="540"/>
        <w:textAlignment w:val="auto"/>
        <w:rPr>
          <w:rFonts w:hint="eastAsia" w:ascii="微软雅黑" w:hAnsi="微软雅黑" w:cs="微软雅黑"/>
          <w:color w:val="auto"/>
          <w:szCs w:val="21"/>
        </w:rPr>
      </w:pPr>
      <w:r>
        <w:rPr>
          <w:rFonts w:hint="eastAsia" w:ascii="微软雅黑" w:hAnsi="微软雅黑" w:cs="微软雅黑"/>
          <w:color w:val="auto"/>
          <w:szCs w:val="21"/>
        </w:rPr>
        <w:t>采购文件售价：¥500（采购文件售后一概不退）</w:t>
      </w:r>
    </w:p>
    <w:p>
      <w:pPr>
        <w:pageBreakBefore w:val="0"/>
        <w:kinsoku/>
        <w:wordWrap/>
        <w:overflowPunct/>
        <w:topLinePunct w:val="0"/>
        <w:autoSpaceDE/>
        <w:autoSpaceDN/>
        <w:bidi w:val="0"/>
        <w:adjustRightInd/>
        <w:snapToGrid/>
        <w:spacing w:line="420" w:lineRule="exact"/>
        <w:ind w:firstLine="540"/>
        <w:textAlignment w:val="auto"/>
        <w:rPr>
          <w:rFonts w:hint="eastAsia" w:ascii="微软雅黑" w:hAnsi="微软雅黑" w:cs="微软雅黑"/>
          <w:b/>
          <w:bCs/>
          <w:color w:val="auto"/>
          <w:szCs w:val="21"/>
        </w:rPr>
      </w:pPr>
      <w:r>
        <w:rPr>
          <w:rFonts w:hint="eastAsia" w:ascii="微软雅黑" w:hAnsi="微软雅黑" w:cs="微软雅黑"/>
          <w:color w:val="auto"/>
          <w:szCs w:val="21"/>
        </w:rPr>
        <w:t>获取采购文件须提供的资料：加盖公章的授权委托书原件或扫描件、加盖公章的被委托人身份证复印件或扫描件，及汇款凭据的截图（付款码见公告附件）</w:t>
      </w:r>
      <w:r>
        <w:rPr>
          <w:rFonts w:hint="eastAsia" w:ascii="微软雅黑" w:hAnsi="微软雅黑" w:cs="微软雅黑"/>
          <w:b/>
          <w:bCs/>
          <w:color w:val="auto"/>
        </w:rPr>
        <w:t>（转账时请务必备注公司名称+</w:t>
      </w:r>
      <w:r>
        <w:rPr>
          <w:rFonts w:hint="eastAsia" w:ascii="微软雅黑" w:hAnsi="微软雅黑" w:cs="微软雅黑"/>
          <w:b/>
          <w:bCs/>
          <w:color w:val="auto"/>
          <w:lang w:val="en-US" w:eastAsia="zh-CN"/>
        </w:rPr>
        <w:t>629</w:t>
      </w:r>
      <w:r>
        <w:rPr>
          <w:rFonts w:hint="eastAsia" w:ascii="微软雅黑" w:hAnsi="微软雅黑" w:cs="微软雅黑"/>
          <w:b/>
          <w:bCs/>
          <w:color w:val="auto"/>
        </w:rPr>
        <w:t>A2）</w:t>
      </w:r>
      <w:r>
        <w:rPr>
          <w:rFonts w:hint="eastAsia" w:ascii="微软雅黑" w:hAnsi="微软雅黑" w:cs="微软雅黑"/>
          <w:b/>
          <w:bCs/>
          <w:color w:val="auto"/>
          <w:szCs w:val="21"/>
        </w:rPr>
        <w:t>。</w:t>
      </w:r>
    </w:p>
    <w:p>
      <w:pPr>
        <w:pStyle w:val="3"/>
        <w:pageBreakBefore w:val="0"/>
        <w:kinsoku/>
        <w:wordWrap/>
        <w:overflowPunct/>
        <w:topLinePunct w:val="0"/>
        <w:autoSpaceDE/>
        <w:autoSpaceDN/>
        <w:bidi w:val="0"/>
        <w:adjustRightInd/>
        <w:snapToGrid/>
        <w:spacing w:after="0" w:line="420" w:lineRule="exact"/>
        <w:ind w:left="0" w:leftChars="0" w:right="0" w:rightChars="0" w:firstLine="420" w:firstLineChars="200"/>
        <w:textAlignment w:val="auto"/>
        <w:rPr>
          <w:rFonts w:hint="eastAsia" w:ascii="微软雅黑" w:hAnsi="微软雅黑" w:cs="微软雅黑"/>
          <w:b/>
          <w:bCs/>
          <w:color w:val="auto"/>
          <w:szCs w:val="21"/>
        </w:rPr>
      </w:pPr>
      <w:r>
        <w:rPr>
          <w:rFonts w:hint="eastAsia" w:ascii="微软雅黑" w:hAnsi="微软雅黑" w:cs="微软雅黑"/>
          <w:b/>
          <w:bCs/>
          <w:color w:val="auto"/>
          <w:szCs w:val="21"/>
        </w:rPr>
        <w:t>获取采购文件电话：025-83609953    邮箱：</w:t>
      </w:r>
      <w:r>
        <w:rPr>
          <w:rFonts w:hint="eastAsia" w:ascii="微软雅黑" w:hAnsi="微软雅黑" w:cs="微软雅黑"/>
          <w:b/>
          <w:bCs/>
          <w:color w:val="auto"/>
          <w:szCs w:val="21"/>
        </w:rPr>
        <w:fldChar w:fldCharType="begin"/>
      </w:r>
      <w:r>
        <w:rPr>
          <w:rFonts w:hint="eastAsia" w:ascii="微软雅黑" w:hAnsi="微软雅黑" w:cs="微软雅黑"/>
          <w:b/>
          <w:bCs/>
          <w:color w:val="auto"/>
          <w:szCs w:val="21"/>
        </w:rPr>
        <w:instrText xml:space="preserve"> HYPERLINK "mailto:jshc3333@163.com" </w:instrText>
      </w:r>
      <w:r>
        <w:rPr>
          <w:rFonts w:hint="eastAsia" w:ascii="微软雅黑" w:hAnsi="微软雅黑" w:cs="微软雅黑"/>
          <w:b/>
          <w:bCs/>
          <w:color w:val="auto"/>
          <w:szCs w:val="21"/>
        </w:rPr>
        <w:fldChar w:fldCharType="separate"/>
      </w:r>
      <w:r>
        <w:rPr>
          <w:rFonts w:hint="eastAsia" w:ascii="微软雅黑" w:hAnsi="微软雅黑" w:cs="微软雅黑"/>
          <w:b/>
          <w:bCs/>
          <w:color w:val="auto"/>
          <w:szCs w:val="21"/>
        </w:rPr>
        <w:t>jshc3333@163.com</w:t>
      </w:r>
      <w:r>
        <w:rPr>
          <w:rFonts w:hint="eastAsia" w:ascii="微软雅黑" w:hAnsi="微软雅黑" w:cs="微软雅黑"/>
          <w:b/>
          <w:bCs/>
          <w:color w:val="auto"/>
          <w:szCs w:val="21"/>
        </w:rPr>
        <w:fldChar w:fldCharType="end"/>
      </w:r>
    </w:p>
    <w:p>
      <w:pPr>
        <w:pStyle w:val="3"/>
        <w:pageBreakBefore w:val="0"/>
        <w:kinsoku/>
        <w:wordWrap/>
        <w:overflowPunct/>
        <w:topLinePunct w:val="0"/>
        <w:autoSpaceDE/>
        <w:autoSpaceDN/>
        <w:bidi w:val="0"/>
        <w:adjustRightInd/>
        <w:snapToGrid/>
        <w:spacing w:after="0" w:line="420" w:lineRule="exact"/>
        <w:ind w:left="0" w:leftChars="0" w:right="0" w:rightChars="0"/>
        <w:textAlignment w:val="auto"/>
        <w:rPr>
          <w:rFonts w:hint="eastAsia" w:ascii="微软雅黑" w:hAnsi="微软雅黑" w:cs="微软雅黑"/>
          <w:b/>
          <w:color w:val="auto"/>
          <w:szCs w:val="21"/>
        </w:rPr>
      </w:pPr>
      <w:r>
        <w:rPr>
          <w:rFonts w:hint="eastAsia" w:ascii="微软雅黑" w:hAnsi="微软雅黑" w:cs="微软雅黑"/>
          <w:b/>
          <w:color w:val="auto"/>
          <w:szCs w:val="21"/>
        </w:rPr>
        <w:t>四、响应文件提交</w:t>
      </w:r>
      <w:bookmarkEnd w:id="18"/>
      <w:bookmarkEnd w:id="19"/>
      <w:bookmarkEnd w:id="20"/>
      <w:bookmarkEnd w:id="21"/>
      <w:bookmarkEnd w:id="22"/>
      <w:bookmarkEnd w:id="23"/>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bCs/>
          <w:color w:val="auto"/>
          <w:szCs w:val="21"/>
          <w:u w:val="single"/>
        </w:rPr>
      </w:pPr>
      <w:r>
        <w:rPr>
          <w:rFonts w:hint="eastAsia" w:ascii="微软雅黑" w:hAnsi="微软雅黑" w:cs="微软雅黑"/>
          <w:color w:val="auto"/>
          <w:szCs w:val="21"/>
        </w:rPr>
        <w:t>截止时间：2023</w:t>
      </w:r>
      <w:r>
        <w:rPr>
          <w:rFonts w:hint="eastAsia" w:ascii="微软雅黑" w:hAnsi="微软雅黑" w:cs="微软雅黑"/>
          <w:bCs/>
          <w:color w:val="auto"/>
          <w:szCs w:val="21"/>
        </w:rPr>
        <w:t>年</w:t>
      </w:r>
      <w:r>
        <w:rPr>
          <w:rFonts w:hint="eastAsia" w:ascii="微软雅黑" w:hAnsi="微软雅黑" w:cs="微软雅黑"/>
          <w:bCs/>
          <w:color w:val="auto"/>
          <w:szCs w:val="21"/>
          <w:lang w:val="en-US" w:eastAsia="zh-CN"/>
        </w:rPr>
        <w:t>8</w:t>
      </w:r>
      <w:r>
        <w:rPr>
          <w:rFonts w:hint="eastAsia" w:ascii="微软雅黑" w:hAnsi="微软雅黑" w:cs="微软雅黑"/>
          <w:bCs/>
          <w:color w:val="auto"/>
          <w:szCs w:val="21"/>
        </w:rPr>
        <w:t>月</w:t>
      </w:r>
      <w:r>
        <w:rPr>
          <w:rFonts w:hint="eastAsia" w:ascii="微软雅黑" w:hAnsi="微软雅黑" w:cs="微软雅黑"/>
          <w:bCs/>
          <w:color w:val="auto"/>
          <w:szCs w:val="21"/>
          <w:lang w:val="en-US" w:eastAsia="zh-CN"/>
        </w:rPr>
        <w:t>7</w:t>
      </w:r>
      <w:r>
        <w:rPr>
          <w:rFonts w:hint="eastAsia" w:ascii="微软雅黑" w:hAnsi="微软雅黑" w:cs="微软雅黑"/>
          <w:bCs/>
          <w:color w:val="auto"/>
          <w:szCs w:val="21"/>
        </w:rPr>
        <w:t>日</w:t>
      </w:r>
      <w:r>
        <w:rPr>
          <w:rFonts w:hint="eastAsia" w:ascii="微软雅黑" w:hAnsi="微软雅黑" w:cs="微软雅黑"/>
          <w:bCs/>
          <w:color w:val="auto"/>
          <w:szCs w:val="21"/>
          <w:lang w:val="en-US" w:eastAsia="zh-CN"/>
        </w:rPr>
        <w:t>14</w:t>
      </w:r>
      <w:r>
        <w:rPr>
          <w:rFonts w:hint="eastAsia" w:ascii="微软雅黑" w:hAnsi="微软雅黑" w:cs="微软雅黑"/>
          <w:bCs/>
          <w:color w:val="auto"/>
          <w:szCs w:val="21"/>
        </w:rPr>
        <w:t>点</w:t>
      </w:r>
      <w:r>
        <w:rPr>
          <w:rFonts w:hint="eastAsia" w:ascii="微软雅黑" w:hAnsi="微软雅黑" w:cs="微软雅黑"/>
          <w:bCs/>
          <w:color w:val="auto"/>
          <w:szCs w:val="21"/>
          <w:lang w:val="en-US" w:eastAsia="zh-CN"/>
        </w:rPr>
        <w:t>30</w:t>
      </w:r>
      <w:r>
        <w:rPr>
          <w:rFonts w:hint="eastAsia" w:ascii="微软雅黑" w:hAnsi="微软雅黑" w:cs="微软雅黑"/>
          <w:bCs/>
          <w:color w:val="auto"/>
          <w:szCs w:val="21"/>
        </w:rPr>
        <w:t>分（北京时间）</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bCs/>
          <w:color w:val="auto"/>
          <w:szCs w:val="21"/>
          <w:u w:val="single"/>
        </w:rPr>
      </w:pPr>
      <w:r>
        <w:rPr>
          <w:rFonts w:hint="eastAsia" w:ascii="微软雅黑" w:hAnsi="微软雅黑" w:cs="微软雅黑"/>
          <w:color w:val="auto"/>
          <w:szCs w:val="21"/>
        </w:rPr>
        <w:t>地点：南京市建邺区嘉陵江东街8号综合体B3栋一单元16层</w:t>
      </w:r>
    </w:p>
    <w:p>
      <w:pPr>
        <w:keepNext/>
        <w:keepLines/>
        <w:pageBreakBefore w:val="0"/>
        <w:kinsoku/>
        <w:wordWrap/>
        <w:overflowPunct/>
        <w:topLinePunct w:val="0"/>
        <w:autoSpaceDE/>
        <w:autoSpaceDN/>
        <w:bidi w:val="0"/>
        <w:adjustRightInd/>
        <w:snapToGrid/>
        <w:spacing w:line="420" w:lineRule="exact"/>
        <w:textAlignment w:val="auto"/>
        <w:rPr>
          <w:rFonts w:hint="eastAsia" w:ascii="微软雅黑" w:hAnsi="微软雅黑" w:cs="微软雅黑"/>
          <w:b/>
          <w:color w:val="auto"/>
          <w:szCs w:val="21"/>
        </w:rPr>
      </w:pPr>
      <w:bookmarkStart w:id="24" w:name="_Toc35393633"/>
      <w:bookmarkStart w:id="25" w:name="_Toc661"/>
      <w:bookmarkStart w:id="26" w:name="_Toc399"/>
      <w:bookmarkStart w:id="27" w:name="_Toc28359016"/>
      <w:bookmarkStart w:id="28" w:name="_Toc35393802"/>
      <w:bookmarkStart w:id="29" w:name="_Toc28359093"/>
      <w:r>
        <w:rPr>
          <w:rFonts w:hint="eastAsia" w:ascii="微软雅黑" w:hAnsi="微软雅黑" w:cs="微软雅黑"/>
          <w:b/>
          <w:color w:val="auto"/>
          <w:szCs w:val="21"/>
        </w:rPr>
        <w:t>五、开启</w:t>
      </w:r>
      <w:bookmarkEnd w:id="24"/>
      <w:bookmarkEnd w:id="25"/>
      <w:bookmarkEnd w:id="26"/>
      <w:bookmarkEnd w:id="27"/>
      <w:bookmarkEnd w:id="28"/>
      <w:bookmarkEnd w:id="29"/>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bCs/>
          <w:color w:val="auto"/>
          <w:szCs w:val="21"/>
          <w:u w:val="single"/>
        </w:rPr>
      </w:pPr>
      <w:r>
        <w:rPr>
          <w:rFonts w:hint="eastAsia" w:ascii="微软雅黑" w:hAnsi="微软雅黑" w:cs="微软雅黑"/>
          <w:color w:val="auto"/>
          <w:szCs w:val="21"/>
        </w:rPr>
        <w:t>时间：2023</w:t>
      </w:r>
      <w:r>
        <w:rPr>
          <w:rFonts w:hint="eastAsia" w:ascii="微软雅黑" w:hAnsi="微软雅黑" w:cs="微软雅黑"/>
          <w:bCs/>
          <w:color w:val="auto"/>
          <w:szCs w:val="21"/>
        </w:rPr>
        <w:t>年</w:t>
      </w:r>
      <w:r>
        <w:rPr>
          <w:rFonts w:hint="eastAsia" w:ascii="微软雅黑" w:hAnsi="微软雅黑" w:cs="微软雅黑"/>
          <w:bCs/>
          <w:color w:val="auto"/>
          <w:szCs w:val="21"/>
          <w:lang w:val="en-US" w:eastAsia="zh-CN"/>
        </w:rPr>
        <w:t>8</w:t>
      </w:r>
      <w:r>
        <w:rPr>
          <w:rFonts w:hint="eastAsia" w:ascii="微软雅黑" w:hAnsi="微软雅黑" w:cs="微软雅黑"/>
          <w:bCs/>
          <w:color w:val="auto"/>
          <w:szCs w:val="21"/>
        </w:rPr>
        <w:t>月</w:t>
      </w:r>
      <w:r>
        <w:rPr>
          <w:rFonts w:hint="eastAsia" w:ascii="微软雅黑" w:hAnsi="微软雅黑" w:cs="微软雅黑"/>
          <w:bCs/>
          <w:color w:val="auto"/>
          <w:szCs w:val="21"/>
          <w:lang w:val="en-US" w:eastAsia="zh-CN"/>
        </w:rPr>
        <w:t>7</w:t>
      </w:r>
      <w:r>
        <w:rPr>
          <w:rFonts w:hint="eastAsia" w:ascii="微软雅黑" w:hAnsi="微软雅黑" w:cs="微软雅黑"/>
          <w:bCs/>
          <w:color w:val="auto"/>
          <w:szCs w:val="21"/>
        </w:rPr>
        <w:t>日</w:t>
      </w:r>
      <w:r>
        <w:rPr>
          <w:rFonts w:hint="eastAsia" w:ascii="微软雅黑" w:hAnsi="微软雅黑" w:cs="微软雅黑"/>
          <w:bCs/>
          <w:color w:val="auto"/>
          <w:szCs w:val="21"/>
          <w:lang w:val="en-US" w:eastAsia="zh-CN"/>
        </w:rPr>
        <w:t>14</w:t>
      </w:r>
      <w:r>
        <w:rPr>
          <w:rFonts w:hint="eastAsia" w:ascii="微软雅黑" w:hAnsi="微软雅黑" w:cs="微软雅黑"/>
          <w:bCs/>
          <w:color w:val="auto"/>
          <w:szCs w:val="21"/>
        </w:rPr>
        <w:t>点</w:t>
      </w:r>
      <w:r>
        <w:rPr>
          <w:rFonts w:hint="eastAsia" w:ascii="微软雅黑" w:hAnsi="微软雅黑" w:cs="微软雅黑"/>
          <w:bCs/>
          <w:color w:val="auto"/>
          <w:szCs w:val="21"/>
          <w:lang w:val="en-US" w:eastAsia="zh-CN"/>
        </w:rPr>
        <w:t>30</w:t>
      </w:r>
      <w:r>
        <w:rPr>
          <w:rFonts w:hint="eastAsia" w:ascii="微软雅黑" w:hAnsi="微软雅黑" w:cs="微软雅黑"/>
          <w:bCs/>
          <w:color w:val="auto"/>
          <w:szCs w:val="21"/>
        </w:rPr>
        <w:t>分后（北京时间）</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bCs/>
          <w:color w:val="auto"/>
          <w:szCs w:val="21"/>
          <w:u w:val="single"/>
        </w:rPr>
      </w:pPr>
      <w:r>
        <w:rPr>
          <w:rFonts w:hint="eastAsia" w:ascii="微软雅黑" w:hAnsi="微软雅黑" w:cs="微软雅黑"/>
          <w:color w:val="auto"/>
          <w:szCs w:val="21"/>
        </w:rPr>
        <w:t>地点：南京市建邺区嘉陵江东街8号综合体B3栋一单元16层评标室</w:t>
      </w:r>
    </w:p>
    <w:p>
      <w:pPr>
        <w:keepNext/>
        <w:keepLines/>
        <w:pageBreakBefore w:val="0"/>
        <w:kinsoku/>
        <w:wordWrap/>
        <w:overflowPunct/>
        <w:topLinePunct w:val="0"/>
        <w:autoSpaceDE/>
        <w:autoSpaceDN/>
        <w:bidi w:val="0"/>
        <w:adjustRightInd/>
        <w:snapToGrid/>
        <w:spacing w:line="420" w:lineRule="exact"/>
        <w:textAlignment w:val="auto"/>
        <w:rPr>
          <w:rFonts w:hint="eastAsia" w:ascii="微软雅黑" w:hAnsi="微软雅黑" w:cs="微软雅黑"/>
          <w:b/>
          <w:color w:val="auto"/>
          <w:szCs w:val="21"/>
        </w:rPr>
      </w:pPr>
      <w:bookmarkStart w:id="30" w:name="_Toc28359094"/>
      <w:bookmarkStart w:id="31" w:name="_Toc35393803"/>
      <w:bookmarkStart w:id="32" w:name="_Toc35393634"/>
      <w:bookmarkStart w:id="33" w:name="_Toc28359017"/>
      <w:bookmarkStart w:id="34" w:name="_Toc12398"/>
      <w:bookmarkStart w:id="35" w:name="_Toc10611"/>
      <w:r>
        <w:rPr>
          <w:rFonts w:hint="eastAsia" w:ascii="微软雅黑" w:hAnsi="微软雅黑" w:cs="微软雅黑"/>
          <w:b/>
          <w:color w:val="auto"/>
          <w:szCs w:val="21"/>
        </w:rPr>
        <w:t>六、公告期限</w:t>
      </w:r>
      <w:bookmarkEnd w:id="30"/>
      <w:bookmarkEnd w:id="31"/>
      <w:bookmarkEnd w:id="32"/>
      <w:bookmarkEnd w:id="33"/>
      <w:bookmarkEnd w:id="34"/>
      <w:bookmarkEnd w:id="35"/>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color w:val="auto"/>
          <w:kern w:val="0"/>
          <w:szCs w:val="21"/>
        </w:rPr>
      </w:pPr>
      <w:r>
        <w:rPr>
          <w:rFonts w:hint="eastAsia" w:ascii="微软雅黑" w:hAnsi="微软雅黑" w:cs="微软雅黑"/>
          <w:color w:val="auto"/>
          <w:kern w:val="0"/>
          <w:szCs w:val="21"/>
        </w:rPr>
        <w:t>自本公告发布之日起3个工作日。</w:t>
      </w:r>
    </w:p>
    <w:p>
      <w:pPr>
        <w:keepNext/>
        <w:keepLines/>
        <w:pageBreakBefore w:val="0"/>
        <w:kinsoku/>
        <w:wordWrap/>
        <w:overflowPunct/>
        <w:topLinePunct w:val="0"/>
        <w:autoSpaceDE/>
        <w:autoSpaceDN/>
        <w:bidi w:val="0"/>
        <w:adjustRightInd/>
        <w:snapToGrid/>
        <w:spacing w:line="420" w:lineRule="exact"/>
        <w:textAlignment w:val="auto"/>
        <w:rPr>
          <w:rFonts w:hint="eastAsia" w:ascii="微软雅黑" w:hAnsi="微软雅黑" w:cs="微软雅黑"/>
          <w:b/>
          <w:color w:val="auto"/>
          <w:szCs w:val="21"/>
        </w:rPr>
      </w:pPr>
      <w:bookmarkStart w:id="36" w:name="_Toc20187"/>
      <w:bookmarkStart w:id="37" w:name="_Toc35393804"/>
      <w:bookmarkStart w:id="38" w:name="_Toc35393635"/>
      <w:bookmarkStart w:id="39" w:name="_Toc3969"/>
      <w:r>
        <w:rPr>
          <w:rFonts w:hint="eastAsia" w:ascii="微软雅黑" w:hAnsi="微软雅黑" w:cs="微软雅黑"/>
          <w:b/>
          <w:color w:val="auto"/>
          <w:szCs w:val="21"/>
        </w:rPr>
        <w:t>七、其他补充事宜</w:t>
      </w:r>
      <w:bookmarkEnd w:id="36"/>
      <w:bookmarkEnd w:id="37"/>
      <w:bookmarkEnd w:id="38"/>
      <w:bookmarkEnd w:id="39"/>
    </w:p>
    <w:p>
      <w:pPr>
        <w:spacing w:line="420" w:lineRule="exact"/>
        <w:ind w:firstLine="540"/>
        <w:rPr>
          <w:rFonts w:ascii="微软雅黑" w:hAnsi="微软雅黑" w:cs="微软雅黑"/>
          <w:szCs w:val="21"/>
        </w:rPr>
      </w:pPr>
      <w:bookmarkStart w:id="40" w:name="_Toc28359018"/>
      <w:bookmarkStart w:id="41" w:name="_Toc35393636"/>
      <w:bookmarkStart w:id="42" w:name="_Toc21798"/>
      <w:bookmarkStart w:id="43" w:name="_Toc31695"/>
      <w:bookmarkStart w:id="44" w:name="_Toc35393805"/>
      <w:bookmarkStart w:id="45" w:name="_Toc28359095"/>
      <w:r>
        <w:rPr>
          <w:rFonts w:hint="eastAsia" w:ascii="微软雅黑" w:hAnsi="微软雅黑" w:cs="微软雅黑"/>
          <w:szCs w:val="21"/>
        </w:rPr>
        <w:t xml:space="preserve">1.评标方法和标准：采用综合评分法。     </w:t>
      </w:r>
    </w:p>
    <w:p>
      <w:pPr>
        <w:keepNext/>
        <w:keepLines/>
        <w:pageBreakBefore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cs="微软雅黑"/>
          <w:b/>
          <w:color w:val="auto"/>
          <w:szCs w:val="21"/>
        </w:rPr>
      </w:pPr>
      <w:r>
        <w:rPr>
          <w:rFonts w:hint="eastAsia" w:ascii="微软雅黑" w:hAnsi="微软雅黑" w:cs="微软雅黑"/>
          <w:szCs w:val="21"/>
        </w:rPr>
        <w:t>2.</w:t>
      </w:r>
      <w:r>
        <w:rPr>
          <w:rFonts w:hint="eastAsia" w:ascii="微软雅黑" w:hAnsi="微软雅黑" w:cs="微软雅黑"/>
          <w:szCs w:val="21"/>
          <w:lang w:val="en-US" w:eastAsia="zh-CN"/>
        </w:rPr>
        <w:t>本项目</w:t>
      </w:r>
      <w:r>
        <w:rPr>
          <w:rFonts w:hint="eastAsia" w:ascii="微软雅黑" w:hAnsi="微软雅黑" w:cs="微软雅黑"/>
          <w:szCs w:val="21"/>
        </w:rPr>
        <w:t>公告在</w:t>
      </w:r>
      <w:r>
        <w:rPr>
          <w:rFonts w:hint="eastAsia" w:ascii="微软雅黑" w:hAnsi="微软雅黑" w:cs="微软雅黑"/>
          <w:szCs w:val="21"/>
          <w:lang w:val="en-US" w:eastAsia="zh-CN"/>
        </w:rPr>
        <w:t>南京医科大学官网</w:t>
      </w:r>
      <w:r>
        <w:rPr>
          <w:rFonts w:hint="eastAsia" w:ascii="微软雅黑" w:hAnsi="微软雅黑" w:cs="微软雅黑"/>
          <w:szCs w:val="21"/>
        </w:rPr>
        <w:t>（</w:t>
      </w:r>
      <w:r>
        <w:rPr>
          <w:rFonts w:hint="eastAsia" w:ascii="微软雅黑" w:hAnsi="微软雅黑" w:cs="微软雅黑"/>
          <w:szCs w:val="21"/>
        </w:rPr>
        <w:fldChar w:fldCharType="begin"/>
      </w:r>
      <w:r>
        <w:rPr>
          <w:rFonts w:hint="eastAsia" w:ascii="微软雅黑" w:hAnsi="微软雅黑" w:cs="微软雅黑"/>
          <w:szCs w:val="21"/>
        </w:rPr>
        <w:instrText xml:space="preserve"> HYPERLINK "https://sjfwc.njmu.edu.cn/zbgg/list.htm" </w:instrText>
      </w:r>
      <w:r>
        <w:rPr>
          <w:rFonts w:hint="eastAsia" w:ascii="微软雅黑" w:hAnsi="微软雅黑" w:cs="微软雅黑"/>
          <w:szCs w:val="21"/>
        </w:rPr>
        <w:fldChar w:fldCharType="separate"/>
      </w:r>
      <w:r>
        <w:rPr>
          <w:rFonts w:hint="eastAsia" w:ascii="微软雅黑" w:hAnsi="微软雅黑" w:cs="微软雅黑"/>
          <w:szCs w:val="21"/>
        </w:rPr>
        <w:t>njmu.edu.cn</w:t>
      </w:r>
      <w:r>
        <w:rPr>
          <w:rFonts w:hint="eastAsia" w:ascii="微软雅黑" w:hAnsi="微软雅黑" w:cs="微软雅黑"/>
          <w:szCs w:val="21"/>
        </w:rPr>
        <w:fldChar w:fldCharType="end"/>
      </w:r>
      <w:r>
        <w:rPr>
          <w:rFonts w:hint="eastAsia" w:ascii="微软雅黑" w:hAnsi="微软雅黑" w:cs="微软雅黑"/>
          <w:szCs w:val="21"/>
        </w:rPr>
        <w:t>）发布。</w:t>
      </w:r>
    </w:p>
    <w:p>
      <w:pPr>
        <w:keepNext/>
        <w:keepLines/>
        <w:pageBreakBefore w:val="0"/>
        <w:kinsoku/>
        <w:wordWrap/>
        <w:overflowPunct/>
        <w:topLinePunct w:val="0"/>
        <w:autoSpaceDE/>
        <w:autoSpaceDN/>
        <w:bidi w:val="0"/>
        <w:adjustRightInd/>
        <w:snapToGrid/>
        <w:spacing w:line="420" w:lineRule="exact"/>
        <w:textAlignment w:val="auto"/>
        <w:rPr>
          <w:rFonts w:hint="eastAsia" w:ascii="微软雅黑" w:hAnsi="微软雅黑" w:cs="微软雅黑"/>
          <w:b/>
          <w:color w:val="auto"/>
          <w:szCs w:val="21"/>
        </w:rPr>
      </w:pPr>
      <w:r>
        <w:rPr>
          <w:rFonts w:hint="eastAsia" w:ascii="微软雅黑" w:hAnsi="微软雅黑" w:cs="微软雅黑"/>
          <w:b/>
          <w:color w:val="auto"/>
          <w:szCs w:val="21"/>
        </w:rPr>
        <w:t>八、凡对本次采购提出询问，请按以下方式联系。</w:t>
      </w:r>
      <w:bookmarkEnd w:id="40"/>
      <w:bookmarkEnd w:id="41"/>
      <w:bookmarkEnd w:id="42"/>
      <w:bookmarkEnd w:id="43"/>
      <w:bookmarkEnd w:id="44"/>
      <w:bookmarkEnd w:id="45"/>
    </w:p>
    <w:p>
      <w:pPr>
        <w:pageBreakBefore w:val="0"/>
        <w:kinsoku/>
        <w:wordWrap/>
        <w:overflowPunct/>
        <w:topLinePunct w:val="0"/>
        <w:autoSpaceDE/>
        <w:autoSpaceDN/>
        <w:bidi w:val="0"/>
        <w:adjustRightInd/>
        <w:snapToGrid/>
        <w:spacing w:line="420" w:lineRule="exact"/>
        <w:ind w:firstLine="210" w:firstLineChars="100"/>
        <w:textAlignment w:val="auto"/>
        <w:rPr>
          <w:rFonts w:hint="eastAsia" w:ascii="微软雅黑" w:hAnsi="微软雅黑" w:eastAsia="微软雅黑" w:cs="微软雅黑"/>
          <w:color w:val="auto"/>
          <w:szCs w:val="21"/>
          <w:lang w:eastAsia="zh-CN"/>
        </w:rPr>
      </w:pPr>
      <w:r>
        <w:rPr>
          <w:rFonts w:hint="eastAsia" w:ascii="微软雅黑" w:hAnsi="微软雅黑" w:cs="微软雅黑"/>
          <w:color w:val="auto"/>
          <w:szCs w:val="21"/>
        </w:rPr>
        <w:t>8.1采购单位：</w:t>
      </w:r>
      <w:r>
        <w:rPr>
          <w:rFonts w:hint="eastAsia" w:ascii="微软雅黑" w:hAnsi="微软雅黑" w:cs="微软雅黑"/>
          <w:color w:val="auto"/>
          <w:szCs w:val="21"/>
          <w:lang w:eastAsia="zh-CN"/>
        </w:rPr>
        <w:t>南京医科大学</w:t>
      </w:r>
    </w:p>
    <w:p>
      <w:pPr>
        <w:pageBreakBefore w:val="0"/>
        <w:kinsoku/>
        <w:wordWrap/>
        <w:overflowPunct/>
        <w:topLinePunct w:val="0"/>
        <w:autoSpaceDE/>
        <w:autoSpaceDN/>
        <w:bidi w:val="0"/>
        <w:adjustRightInd/>
        <w:snapToGrid/>
        <w:spacing w:line="420" w:lineRule="exact"/>
        <w:ind w:firstLine="630" w:firstLineChars="300"/>
        <w:textAlignment w:val="auto"/>
        <w:rPr>
          <w:rFonts w:hint="eastAsia" w:ascii="微软雅黑" w:hAnsi="微软雅黑" w:cs="微软雅黑"/>
          <w:color w:val="auto"/>
          <w:szCs w:val="21"/>
        </w:rPr>
      </w:pPr>
      <w:r>
        <w:rPr>
          <w:rFonts w:hint="eastAsia" w:ascii="微软雅黑" w:hAnsi="微软雅黑" w:cs="微软雅黑"/>
          <w:color w:val="auto"/>
          <w:szCs w:val="21"/>
        </w:rPr>
        <w:t>地    址：</w:t>
      </w:r>
      <w:r>
        <w:rPr>
          <w:rFonts w:hint="eastAsia" w:ascii="微软雅黑" w:hAnsi="微软雅黑" w:cs="微软雅黑"/>
          <w:bCs/>
          <w:szCs w:val="21"/>
        </w:rPr>
        <w:t xml:space="preserve">南京市江宁区龙眠大道101号 </w:t>
      </w:r>
    </w:p>
    <w:p>
      <w:pPr>
        <w:pageBreakBefore w:val="0"/>
        <w:kinsoku/>
        <w:wordWrap/>
        <w:overflowPunct/>
        <w:topLinePunct w:val="0"/>
        <w:autoSpaceDE/>
        <w:autoSpaceDN/>
        <w:bidi w:val="0"/>
        <w:adjustRightInd/>
        <w:snapToGrid/>
        <w:spacing w:line="420" w:lineRule="exact"/>
        <w:ind w:firstLine="630" w:firstLineChars="300"/>
        <w:textAlignment w:val="auto"/>
        <w:rPr>
          <w:rFonts w:hint="eastAsia" w:ascii="微软雅黑" w:hAnsi="微软雅黑" w:cs="微软雅黑"/>
          <w:color w:val="auto"/>
          <w:szCs w:val="21"/>
        </w:rPr>
      </w:pPr>
      <w:r>
        <w:rPr>
          <w:rFonts w:hint="eastAsia" w:ascii="微软雅黑" w:hAnsi="微软雅黑" w:cs="微软雅黑"/>
          <w:color w:val="auto"/>
          <w:szCs w:val="21"/>
        </w:rPr>
        <w:t>联 系 人：</w:t>
      </w:r>
      <w:r>
        <w:rPr>
          <w:rFonts w:hint="eastAsia" w:ascii="微软雅黑" w:hAnsi="微软雅黑" w:cs="微软雅黑"/>
          <w:bCs/>
          <w:szCs w:val="21"/>
        </w:rPr>
        <w:t>周老师 　</w:t>
      </w:r>
    </w:p>
    <w:p>
      <w:pPr>
        <w:pageBreakBefore w:val="0"/>
        <w:kinsoku/>
        <w:wordWrap/>
        <w:overflowPunct/>
        <w:topLinePunct w:val="0"/>
        <w:autoSpaceDE/>
        <w:autoSpaceDN/>
        <w:bidi w:val="0"/>
        <w:adjustRightInd/>
        <w:snapToGrid/>
        <w:spacing w:line="420" w:lineRule="exact"/>
        <w:ind w:firstLine="630" w:firstLineChars="300"/>
        <w:textAlignment w:val="auto"/>
        <w:rPr>
          <w:rFonts w:hint="eastAsia" w:ascii="微软雅黑" w:hAnsi="微软雅黑" w:cs="微软雅黑"/>
          <w:color w:val="auto"/>
          <w:szCs w:val="21"/>
        </w:rPr>
      </w:pPr>
      <w:r>
        <w:rPr>
          <w:rFonts w:hint="eastAsia" w:ascii="微软雅黑" w:hAnsi="微软雅黑" w:cs="微软雅黑"/>
          <w:color w:val="auto"/>
          <w:szCs w:val="21"/>
        </w:rPr>
        <w:t>联系电话：</w:t>
      </w:r>
      <w:r>
        <w:rPr>
          <w:rFonts w:hint="eastAsia" w:ascii="微软雅黑" w:hAnsi="微软雅黑" w:cs="微软雅黑"/>
          <w:bCs/>
          <w:szCs w:val="21"/>
        </w:rPr>
        <w:t>025-86869607</w:t>
      </w:r>
    </w:p>
    <w:p>
      <w:pPr>
        <w:pageBreakBefore w:val="0"/>
        <w:kinsoku/>
        <w:wordWrap/>
        <w:overflowPunct/>
        <w:topLinePunct w:val="0"/>
        <w:autoSpaceDE/>
        <w:autoSpaceDN/>
        <w:bidi w:val="0"/>
        <w:adjustRightInd/>
        <w:snapToGrid/>
        <w:spacing w:line="420" w:lineRule="exact"/>
        <w:ind w:firstLine="210" w:firstLineChars="100"/>
        <w:textAlignment w:val="auto"/>
        <w:rPr>
          <w:rFonts w:hint="eastAsia" w:ascii="微软雅黑" w:hAnsi="微软雅黑" w:cs="微软雅黑"/>
          <w:color w:val="auto"/>
          <w:szCs w:val="21"/>
        </w:rPr>
      </w:pPr>
      <w:r>
        <w:rPr>
          <w:rFonts w:hint="eastAsia" w:ascii="微软雅黑" w:hAnsi="微软雅黑" w:cs="微软雅黑"/>
          <w:color w:val="auto"/>
          <w:szCs w:val="21"/>
        </w:rPr>
        <w:t>8.2代理机构：江苏省华采招标有限公司</w:t>
      </w:r>
    </w:p>
    <w:p>
      <w:pPr>
        <w:pageBreakBefore w:val="0"/>
        <w:kinsoku/>
        <w:wordWrap/>
        <w:overflowPunct/>
        <w:topLinePunct w:val="0"/>
        <w:autoSpaceDE/>
        <w:autoSpaceDN/>
        <w:bidi w:val="0"/>
        <w:adjustRightInd/>
        <w:snapToGrid/>
        <w:spacing w:line="420" w:lineRule="exact"/>
        <w:ind w:firstLine="630" w:firstLineChars="300"/>
        <w:textAlignment w:val="auto"/>
        <w:rPr>
          <w:rFonts w:hint="eastAsia" w:ascii="微软雅黑" w:hAnsi="微软雅黑" w:cs="微软雅黑"/>
          <w:color w:val="auto"/>
          <w:szCs w:val="21"/>
        </w:rPr>
      </w:pPr>
      <w:r>
        <w:rPr>
          <w:rFonts w:hint="eastAsia" w:ascii="微软雅黑" w:hAnsi="微软雅黑" w:cs="微软雅黑"/>
          <w:color w:val="auto"/>
          <w:szCs w:val="21"/>
        </w:rPr>
        <w:t>地 址：南京市建邺区嘉陵江东街8号综合体B3栋一单元16层</w:t>
      </w:r>
    </w:p>
    <w:p>
      <w:pPr>
        <w:pageBreakBefore w:val="0"/>
        <w:kinsoku/>
        <w:wordWrap/>
        <w:overflowPunct/>
        <w:topLinePunct w:val="0"/>
        <w:autoSpaceDE/>
        <w:autoSpaceDN/>
        <w:bidi w:val="0"/>
        <w:adjustRightInd/>
        <w:snapToGrid/>
        <w:spacing w:line="420" w:lineRule="exact"/>
        <w:ind w:firstLine="630" w:firstLineChars="300"/>
        <w:textAlignment w:val="auto"/>
        <w:rPr>
          <w:rFonts w:hint="eastAsia" w:ascii="微软雅黑" w:hAnsi="微软雅黑" w:eastAsia="微软雅黑" w:cs="微软雅黑"/>
          <w:color w:val="auto"/>
          <w:szCs w:val="21"/>
          <w:lang w:val="en-US" w:eastAsia="zh-CN"/>
        </w:rPr>
      </w:pPr>
      <w:r>
        <w:rPr>
          <w:rFonts w:hint="eastAsia" w:ascii="微软雅黑" w:hAnsi="微软雅黑" w:cs="微软雅黑"/>
          <w:color w:val="auto"/>
          <w:szCs w:val="21"/>
        </w:rPr>
        <w:t>联 系 人：王</w:t>
      </w:r>
      <w:r>
        <w:rPr>
          <w:rFonts w:hint="eastAsia" w:ascii="微软雅黑" w:hAnsi="微软雅黑" w:cs="微软雅黑"/>
          <w:color w:val="auto"/>
          <w:szCs w:val="21"/>
          <w:lang w:val="en-US" w:eastAsia="zh-CN"/>
        </w:rPr>
        <w:t>工</w:t>
      </w:r>
    </w:p>
    <w:p>
      <w:pPr>
        <w:pageBreakBefore w:val="0"/>
        <w:kinsoku/>
        <w:wordWrap/>
        <w:overflowPunct/>
        <w:topLinePunct w:val="0"/>
        <w:autoSpaceDE/>
        <w:autoSpaceDN/>
        <w:bidi w:val="0"/>
        <w:adjustRightInd/>
        <w:snapToGrid/>
        <w:spacing w:line="420" w:lineRule="exact"/>
        <w:ind w:firstLine="630" w:firstLineChars="300"/>
        <w:textAlignment w:val="auto"/>
        <w:rPr>
          <w:rFonts w:hint="eastAsia" w:ascii="微软雅黑" w:hAnsi="微软雅黑" w:cs="微软雅黑"/>
          <w:color w:val="auto"/>
          <w:szCs w:val="21"/>
        </w:rPr>
      </w:pPr>
      <w:r>
        <w:rPr>
          <w:rFonts w:hint="eastAsia" w:ascii="微软雅黑" w:hAnsi="微软雅黑" w:cs="微软雅黑"/>
          <w:color w:val="auto"/>
          <w:szCs w:val="21"/>
        </w:rPr>
        <w:t>联系电话：025-83603378 　　　　　　  　　　</w:t>
      </w:r>
    </w:p>
    <w:p>
      <w:pPr>
        <w:pageBreakBefore w:val="0"/>
        <w:kinsoku/>
        <w:wordWrap/>
        <w:overflowPunct/>
        <w:topLinePunct w:val="0"/>
        <w:autoSpaceDE/>
        <w:autoSpaceDN/>
        <w:bidi w:val="0"/>
        <w:adjustRightInd/>
        <w:snapToGrid/>
        <w:spacing w:line="420" w:lineRule="exact"/>
        <w:ind w:firstLine="210" w:firstLineChars="100"/>
        <w:textAlignment w:val="auto"/>
        <w:rPr>
          <w:rFonts w:hint="eastAsia" w:ascii="微软雅黑" w:hAnsi="微软雅黑" w:cs="微软雅黑"/>
          <w:color w:val="auto"/>
          <w:szCs w:val="21"/>
        </w:rPr>
      </w:pPr>
      <w:bookmarkStart w:id="46" w:name="_Toc35393808"/>
      <w:bookmarkStart w:id="47" w:name="_Toc35393639"/>
      <w:bookmarkStart w:id="48" w:name="_Toc28359098"/>
      <w:bookmarkStart w:id="49" w:name="_Toc28359021"/>
      <w:r>
        <w:rPr>
          <w:rFonts w:hint="eastAsia" w:ascii="微软雅黑" w:hAnsi="微软雅黑" w:cs="微软雅黑"/>
          <w:color w:val="auto"/>
          <w:szCs w:val="21"/>
        </w:rPr>
        <w:t>8.3项目联系方式</w:t>
      </w:r>
      <w:bookmarkEnd w:id="46"/>
      <w:bookmarkEnd w:id="47"/>
      <w:bookmarkEnd w:id="48"/>
      <w:bookmarkEnd w:id="49"/>
    </w:p>
    <w:p>
      <w:pPr>
        <w:pageBreakBefore w:val="0"/>
        <w:kinsoku/>
        <w:wordWrap/>
        <w:overflowPunct/>
        <w:topLinePunct w:val="0"/>
        <w:autoSpaceDE/>
        <w:autoSpaceDN/>
        <w:bidi w:val="0"/>
        <w:adjustRightInd/>
        <w:snapToGrid/>
        <w:spacing w:line="420" w:lineRule="exact"/>
        <w:ind w:firstLine="630" w:firstLineChars="300"/>
        <w:textAlignment w:val="auto"/>
        <w:rPr>
          <w:rFonts w:hint="eastAsia" w:ascii="微软雅黑" w:hAnsi="微软雅黑" w:cs="微软雅黑"/>
          <w:color w:val="auto"/>
          <w:szCs w:val="21"/>
        </w:rPr>
      </w:pPr>
      <w:r>
        <w:rPr>
          <w:rFonts w:hint="eastAsia" w:ascii="微软雅黑" w:hAnsi="微软雅黑" w:cs="微软雅黑"/>
          <w:color w:val="auto"/>
          <w:szCs w:val="21"/>
        </w:rPr>
        <w:t>项目联系人：王</w:t>
      </w:r>
      <w:r>
        <w:rPr>
          <w:rFonts w:hint="eastAsia" w:ascii="微软雅黑" w:hAnsi="微软雅黑" w:cs="微软雅黑"/>
          <w:color w:val="auto"/>
          <w:szCs w:val="21"/>
          <w:lang w:val="en-US" w:eastAsia="zh-CN"/>
        </w:rPr>
        <w:t>工</w:t>
      </w:r>
      <w:r>
        <w:rPr>
          <w:rFonts w:hint="eastAsia" w:ascii="微软雅黑" w:hAnsi="微软雅黑" w:cs="微软雅黑"/>
          <w:color w:val="auto"/>
          <w:szCs w:val="21"/>
        </w:rPr>
        <w:t xml:space="preserve">             </w:t>
      </w:r>
    </w:p>
    <w:p>
      <w:pPr>
        <w:ind w:firstLine="630" w:firstLineChars="300"/>
        <w:rPr>
          <w:rFonts w:hint="eastAsia" w:ascii="微软雅黑" w:hAnsi="微软雅黑" w:cs="微软雅黑"/>
          <w:color w:val="auto"/>
          <w:szCs w:val="21"/>
        </w:rPr>
      </w:pPr>
      <w:r>
        <w:rPr>
          <w:rFonts w:hint="eastAsia" w:ascii="微软雅黑" w:hAnsi="微软雅黑" w:cs="微软雅黑"/>
          <w:color w:val="auto"/>
          <w:szCs w:val="21"/>
        </w:rPr>
        <w:t>电　　  话：025-83603378</w:t>
      </w:r>
    </w:p>
    <w:p>
      <w:pPr>
        <w:pStyle w:val="2"/>
        <w:rPr>
          <w:rFonts w:hint="eastAsia" w:ascii="微软雅黑" w:hAnsi="微软雅黑" w:cs="微软雅黑"/>
          <w:color w:val="auto"/>
          <w:szCs w:val="21"/>
        </w:rPr>
      </w:pPr>
    </w:p>
    <w:p>
      <w:pPr>
        <w:pStyle w:val="2"/>
        <w:jc w:val="right"/>
        <w:rPr>
          <w:rFonts w:hint="eastAsia" w:ascii="微软雅黑" w:hAnsi="微软雅黑" w:eastAsia="微软雅黑" w:cs="微软雅黑"/>
          <w:color w:val="auto"/>
          <w:sz w:val="21"/>
          <w:szCs w:val="21"/>
        </w:rPr>
      </w:pPr>
    </w:p>
    <w:p>
      <w:pPr>
        <w:pStyle w:val="2"/>
        <w:jc w:val="righ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江苏省华采招标有限公司</w:t>
      </w:r>
    </w:p>
    <w:p>
      <w:pPr>
        <w:pStyle w:val="2"/>
        <w:jc w:val="righ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2023年7月26日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宋体_GB2312">
    <w:altName w:val="宋体"/>
    <w:panose1 w:val="00000000000000000000"/>
    <w:charset w:val="7A"/>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_GB2312" w:eastAsia="宋体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220BF9"/>
    <w:rsid w:val="267870B9"/>
    <w:rsid w:val="55636B4E"/>
    <w:rsid w:val="56C64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rFonts w:eastAsia="Calibri" w:cs="宋体"/>
      <w:kern w:val="0"/>
      <w:sz w:val="20"/>
      <w:szCs w:val="20"/>
      <w:lang w:val="zh-CN"/>
    </w:rPr>
  </w:style>
  <w:style w:type="paragraph" w:styleId="3">
    <w:name w:val="Block Text"/>
    <w:basedOn w:val="1"/>
    <w:next w:val="1"/>
    <w:unhideWhenUsed/>
    <w:qFormat/>
    <w:uiPriority w:val="99"/>
    <w:pPr>
      <w:spacing w:after="120"/>
      <w:ind w:left="1440" w:leftChars="700" w:right="1440" w:rightChars="700"/>
    </w:pPr>
  </w:style>
  <w:style w:type="paragraph" w:styleId="4">
    <w:name w:val="footer"/>
    <w:basedOn w:val="1"/>
    <w:unhideWhenUsed/>
    <w:qFormat/>
    <w:uiPriority w:val="99"/>
    <w:pPr>
      <w:tabs>
        <w:tab w:val="center" w:pos="4153"/>
        <w:tab w:val="right" w:pos="8306"/>
      </w:tabs>
      <w:autoSpaceDE w:val="0"/>
      <w:autoSpaceDN w:val="0"/>
      <w:adjustRightInd w:val="0"/>
      <w:snapToGrid w:val="0"/>
      <w:jc w:val="left"/>
    </w:pPr>
    <w:rPr>
      <w:rFonts w:ascii="宋体" w:hAnsi="Times New Roman" w:eastAsia="宋体"/>
      <w:kern w:val="0"/>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2023-07-25T10:31:00Z</dcterms:created>
  <dc:creator>Administrator</dc:creator>
  <cp:lastModifiedBy>Administrator</cp:lastModifiedBy>
  <dcterms:modified xsi:type="dcterms:W3CDTF">2023-07-25T10:53:33Z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