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</w:rPr>
      </w:pPr>
      <w:bookmarkStart w:id="0" w:name="_Toc35393809"/>
      <w:bookmarkStart w:id="1" w:name="_Toc28359022"/>
      <w:r>
        <w:rPr>
          <w:rFonts w:hint="eastAsia" w:ascii="宋体" w:hAnsi="宋体" w:eastAsia="宋体" w:cs="宋体"/>
          <w:lang w:val="en-US" w:eastAsia="zh-CN"/>
        </w:rPr>
        <w:t>成交</w:t>
      </w:r>
      <w:r>
        <w:rPr>
          <w:rFonts w:hint="eastAsia" w:ascii="宋体" w:hAnsi="宋体" w:eastAsia="宋体" w:cs="宋体"/>
        </w:rPr>
        <w:t>公告</w:t>
      </w:r>
      <w:bookmarkEnd w:id="0"/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JG203223S60369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eastAsia="zh-CN"/>
        </w:rPr>
        <w:t>南京医科大学激光器升级套件采购项目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南京微弗德科学仪器有限公司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地址：南京市建邺区江东中路211号1608、1609、1610室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成交报价</w:t>
      </w:r>
      <w:r>
        <w:rPr>
          <w:rFonts w:hint="eastAsia" w:ascii="宋体" w:hAnsi="宋体" w:eastAsia="宋体" w:cs="宋体"/>
          <w:sz w:val="24"/>
          <w:szCs w:val="24"/>
        </w:rPr>
        <w:t>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27.65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7"/>
        <w:tblW w:w="7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货物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南京医科大学激光器升级套件采购项目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服务范围：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南京医科大学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激光器升级套件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一套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品牌、规格型号、数量、单价：</w:t>
            </w:r>
          </w:p>
          <w:tbl>
            <w:tblPr>
              <w:tblStyle w:val="6"/>
              <w:tblW w:w="6568" w:type="dxa"/>
              <w:tblInd w:w="93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53"/>
              <w:gridCol w:w="1515"/>
              <w:gridCol w:w="1245"/>
              <w:gridCol w:w="1620"/>
              <w:gridCol w:w="735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5" w:hRule="atLeast"/>
              </w:trPr>
              <w:tc>
                <w:tcPr>
                  <w:tcW w:w="14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360" w:lineRule="auto"/>
                    <w:jc w:val="center"/>
                    <w:textAlignment w:val="top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品牌</w:t>
                  </w:r>
                </w:p>
              </w:tc>
              <w:tc>
                <w:tcPr>
                  <w:tcW w:w="15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360" w:lineRule="auto"/>
                    <w:jc w:val="center"/>
                    <w:textAlignment w:val="top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360" w:lineRule="auto"/>
                    <w:jc w:val="center"/>
                    <w:textAlignment w:val="top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规格型号</w:t>
                  </w:r>
                </w:p>
              </w:tc>
              <w:tc>
                <w:tcPr>
                  <w:tcW w:w="16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360" w:lineRule="auto"/>
                    <w:jc w:val="center"/>
                    <w:textAlignment w:val="top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单价（</w:t>
                  </w: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万</w:t>
                  </w: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元）</w:t>
                  </w:r>
                </w:p>
              </w:tc>
              <w:tc>
                <w:tcPr>
                  <w:tcW w:w="7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360" w:lineRule="auto"/>
                    <w:jc w:val="center"/>
                    <w:textAlignment w:val="top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数量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5" w:hRule="atLeast"/>
              </w:trPr>
              <w:tc>
                <w:tcPr>
                  <w:tcW w:w="14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360" w:lineRule="auto"/>
                    <w:jc w:val="center"/>
                    <w:textAlignment w:val="top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  <w:lang w:val="en-US" w:eastAsia="zh-CN"/>
                    </w:rPr>
                    <w:t>蔡司</w:t>
                  </w:r>
                </w:p>
              </w:tc>
              <w:tc>
                <w:tcPr>
                  <w:tcW w:w="15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360" w:lineRule="auto"/>
                    <w:jc w:val="center"/>
                    <w:textAlignment w:val="top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  <w:lang w:val="en-US" w:eastAsia="zh-CN"/>
                    </w:rPr>
                    <w:t>激光器组件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360" w:lineRule="auto"/>
                    <w:jc w:val="center"/>
                    <w:textAlignment w:val="top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  <w:lang w:val="en-US" w:eastAsia="zh-CN"/>
                    </w:rPr>
                    <w:t>488nm</w:t>
                  </w:r>
                </w:p>
              </w:tc>
              <w:tc>
                <w:tcPr>
                  <w:tcW w:w="16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360" w:lineRule="auto"/>
                    <w:jc w:val="center"/>
                    <w:textAlignment w:val="top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  <w:lang w:val="en-US" w:eastAsia="zh-CN"/>
                    </w:rPr>
                    <w:t>27.65</w:t>
                  </w:r>
                </w:p>
              </w:tc>
              <w:tc>
                <w:tcPr>
                  <w:tcW w:w="7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360" w:lineRule="auto"/>
                    <w:jc w:val="center"/>
                    <w:textAlignment w:val="top"/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</w:tbl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交货期：合同签订生效后，进口设备（免税）三个月内全部设备、材料运抵现场，并安装、调试结束，验收合格，交付采购人使用。</w:t>
            </w:r>
          </w:p>
        </w:tc>
      </w:tr>
    </w:tbl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评审专家名单：丁云红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王琪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熊建平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六、代理服务收费标准及金额：按《招标代理服务收费管理暂行办法》（国家发展计划委员会计价格[2002]1980号）代理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</w:t>
      </w:r>
      <w:r>
        <w:rPr>
          <w:rFonts w:hint="eastAsia" w:ascii="宋体" w:hAnsi="宋体" w:eastAsia="宋体" w:cs="宋体"/>
          <w:sz w:val="24"/>
          <w:szCs w:val="24"/>
        </w:rPr>
        <w:t>招标收费基准费率的70%计算。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本次代理服务费：0.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290325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  <w:bookmarkStart w:id="14" w:name="_GoBack"/>
      <w:bookmarkEnd w:id="14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九、凡对本次公告内容提出询问，请按以下方式联系。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" w:name="_Toc35393641"/>
      <w:bookmarkStart w:id="3" w:name="_Toc28359023"/>
      <w:bookmarkStart w:id="4" w:name="_Toc35393810"/>
      <w:bookmarkStart w:id="5" w:name="_Toc28359100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称：南京医科大学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    址：南京市江宁区龙眠大道101号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联系方式：吕老师 025-86868572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" w:name="_Toc28359024"/>
      <w:bookmarkStart w:id="7" w:name="_Toc35393811"/>
      <w:bookmarkStart w:id="8" w:name="_Toc28359101"/>
      <w:bookmarkStart w:id="9" w:name="_Toc35393642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称：江苏省设备成套股份有限公司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址：南京市鼓楼区清江南路18号鼓楼创新广场D栋10楼1007室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0" w:name="_Toc28359025"/>
      <w:bookmarkStart w:id="11" w:name="_Toc35393643"/>
      <w:bookmarkStart w:id="12" w:name="_Toc35393812"/>
      <w:bookmarkStart w:id="13" w:name="_Toc28359102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80" w:firstLineChars="17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江苏省设备成套股份有限公司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2023年07月13日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94168C6"/>
    <w:rsid w:val="1CE01607"/>
    <w:rsid w:val="1FF03364"/>
    <w:rsid w:val="20C66809"/>
    <w:rsid w:val="27F76479"/>
    <w:rsid w:val="28F63F80"/>
    <w:rsid w:val="2D0F664E"/>
    <w:rsid w:val="2F774DE8"/>
    <w:rsid w:val="302E1E9E"/>
    <w:rsid w:val="32C61AEA"/>
    <w:rsid w:val="36651B1F"/>
    <w:rsid w:val="37924251"/>
    <w:rsid w:val="38CD40DA"/>
    <w:rsid w:val="391B68FB"/>
    <w:rsid w:val="393D1554"/>
    <w:rsid w:val="3EAB4C92"/>
    <w:rsid w:val="46BC7C21"/>
    <w:rsid w:val="50030747"/>
    <w:rsid w:val="5C331BA4"/>
    <w:rsid w:val="5C97150A"/>
    <w:rsid w:val="6600503C"/>
    <w:rsid w:val="6DD14B1F"/>
    <w:rsid w:val="77FA709C"/>
    <w:rsid w:val="78704351"/>
    <w:rsid w:val="7E0E0740"/>
    <w:rsid w:val="7F26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2023-07-12T11:40:42Z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