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ilvl w:val="0"/>
          <w:numId w:val="0"/>
        </w:numPr>
        <w:ind w:leftChars="0"/>
        <w:jc w:val="center"/>
        <w:rPr>
          <w:rFonts w:ascii="Arial" w:hAnsi="Arial" w:cs="Arial"/>
          <w:kern w:val="0"/>
          <w:sz w:val="28"/>
          <w:szCs w:val="20"/>
        </w:rPr>
      </w:pPr>
      <w:bookmarkStart w:id="0" w:name="_Toc21977"/>
      <w:r>
        <w:rPr>
          <w:rFonts w:hint="eastAsia" w:ascii="Arial" w:hAnsi="Arial" w:cs="Arial"/>
          <w:spacing w:val="8"/>
          <w:kern w:val="0"/>
          <w:sz w:val="28"/>
          <w:szCs w:val="20"/>
          <w:lang w:eastAsia="zh-CN"/>
        </w:rPr>
        <w:t>南京医科大学疫苗平台项目细胞核转染系统采购项目（</w:t>
      </w:r>
      <w:r>
        <w:rPr>
          <w:rFonts w:hint="eastAsia" w:ascii="Arial" w:hAnsi="Arial" w:cs="Arial"/>
          <w:spacing w:val="8"/>
          <w:kern w:val="0"/>
          <w:sz w:val="28"/>
          <w:szCs w:val="20"/>
          <w:lang w:val="en-US" w:eastAsia="zh-CN"/>
        </w:rPr>
        <w:t>二次</w:t>
      </w:r>
      <w:r>
        <w:rPr>
          <w:rFonts w:hint="eastAsia" w:ascii="Arial" w:hAnsi="Arial" w:cs="Arial"/>
          <w:spacing w:val="8"/>
          <w:kern w:val="0"/>
          <w:sz w:val="28"/>
          <w:szCs w:val="20"/>
          <w:lang w:eastAsia="zh-CN"/>
        </w:rPr>
        <w:t>）</w:t>
      </w:r>
      <w:r>
        <w:rPr>
          <w:rFonts w:hint="eastAsia" w:ascii="Arial" w:hAnsi="Arial" w:cs="Arial"/>
          <w:spacing w:val="8"/>
          <w:kern w:val="0"/>
          <w:sz w:val="28"/>
          <w:szCs w:val="20"/>
          <w:lang w:eastAsia="zh-CN"/>
        </w:rPr>
        <w:br w:type="textWrapping"/>
      </w:r>
      <w:bookmarkStart w:id="8" w:name="_GoBack"/>
      <w:bookmarkEnd w:id="8"/>
      <w:r>
        <w:rPr>
          <w:rFonts w:hint="eastAsia" w:ascii="Arial" w:cs="Arial"/>
          <w:sz w:val="28"/>
          <w:szCs w:val="40"/>
        </w:rPr>
        <w:t>采购</w:t>
      </w:r>
      <w:r>
        <w:rPr>
          <w:rFonts w:ascii="Arial" w:cs="Arial"/>
          <w:sz w:val="28"/>
          <w:szCs w:val="40"/>
        </w:rPr>
        <w:t>公告</w:t>
      </w:r>
      <w:bookmarkEnd w:id="0"/>
      <w:bookmarkStart w:id="1" w:name="OLE_LINK6"/>
      <w:bookmarkStart w:id="2" w:name="OLE_LINK5"/>
      <w:bookmarkStart w:id="3" w:name="OLE_LINK1"/>
      <w:bookmarkStart w:id="4" w:name="OLE_LINK7"/>
    </w:p>
    <w:bookmarkEnd w:id="1"/>
    <w:bookmarkEnd w:id="2"/>
    <w:bookmarkEnd w:id="3"/>
    <w:bookmarkEnd w:id="4"/>
    <w:p w14:paraId="0496D186">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4"/>
      <w:bookmarkStart w:id="6" w:name="OLE_LINK3"/>
      <w:bookmarkStart w:id="7" w:name="OLE_LINK2"/>
      <w:r>
        <w:rPr>
          <w:rFonts w:hint="eastAsia" w:ascii="Arial" w:hAnsi="Arial" w:cs="Arial"/>
          <w:spacing w:val="8"/>
          <w:kern w:val="0"/>
          <w:szCs w:val="21"/>
        </w:rPr>
        <w:t>项目概况</w:t>
      </w:r>
    </w:p>
    <w:p w14:paraId="19CA7778">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南京医科大学疫苗平台项目细胞核转染系统采购项目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12</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02</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4AA59D29">
      <w:pPr>
        <w:pStyle w:val="5"/>
      </w:pPr>
    </w:p>
    <w:p w14:paraId="683CA9DD"/>
    <w:p w14:paraId="5847C46D">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188F50C7">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JG203224S63114</w:t>
      </w:r>
    </w:p>
    <w:p w14:paraId="2F979C73">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南京医科大学疫苗平台项目细胞核转染系统采购项目</w:t>
      </w:r>
    </w:p>
    <w:p w14:paraId="039931F8">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：人民币45.00万元</w:t>
      </w:r>
    </w:p>
    <w:p w14:paraId="280F9396">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人民币45.00万元</w:t>
      </w:r>
    </w:p>
    <w:p w14:paraId="20FCCD00">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w:t>
      </w:r>
      <w:r>
        <w:rPr>
          <w:rFonts w:ascii="Arial" w:hAnsi="Arial" w:cs="Arial"/>
          <w:spacing w:val="8"/>
          <w:kern w:val="0"/>
          <w:szCs w:val="21"/>
          <w:highlight w:val="none"/>
        </w:rPr>
        <w:t>5采购需求：</w:t>
      </w:r>
      <w:r>
        <w:rPr>
          <w:rFonts w:hint="eastAsia" w:ascii="Arial" w:hAnsi="Arial" w:cs="Arial"/>
          <w:spacing w:val="8"/>
          <w:kern w:val="0"/>
          <w:szCs w:val="21"/>
          <w:highlight w:val="none"/>
        </w:rPr>
        <w:t>南京医科大学为满足实验研究和教学开展，拟采购细胞核转染系统一套。具体服务需求详见采购文件第四章采购需求。</w:t>
      </w:r>
    </w:p>
    <w:p w14:paraId="4FEBBB45">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14:paraId="0D2D3D8C">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1.7本项目标的所属行业：工业。</w:t>
      </w:r>
    </w:p>
    <w:p w14:paraId="1CE9D4A8">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非专门</w:t>
      </w:r>
      <w:r>
        <w:rPr>
          <w:rFonts w:hint="eastAsia" w:ascii="Arial" w:hAnsi="Arial" w:cs="Arial"/>
          <w:spacing w:val="8"/>
          <w:kern w:val="0"/>
          <w:szCs w:val="21"/>
          <w:highlight w:val="none"/>
        </w:rPr>
        <w:t>面向中小企业采购。</w:t>
      </w:r>
    </w:p>
    <w:p w14:paraId="435F38A0">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1.9本项目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进口产品（注</w:t>
      </w:r>
      <w:r>
        <w:rPr>
          <w:rFonts w:hint="eastAsia" w:ascii="Arial" w:hAnsi="Arial" w:cs="Arial"/>
          <w:spacing w:val="8"/>
          <w:kern w:val="0"/>
          <w:szCs w:val="21"/>
        </w:rPr>
        <w:t>：本文件所称进口产品是指通过中国海关报关验放进入中国境内且产自关境外的产品）。</w:t>
      </w:r>
    </w:p>
    <w:p w14:paraId="53D52B56">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2AA58214">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78584B1D">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2613A7C5">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24415EC4">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05</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rPr>
        <w:t>2024年</w:t>
      </w:r>
      <w:r>
        <w:rPr>
          <w:rFonts w:hint="eastAsia" w:ascii="Arial" w:hAnsi="Arial" w:cs="Arial"/>
          <w:b/>
          <w:szCs w:val="21"/>
          <w:highlight w:val="none"/>
          <w:lang w:val="en-US" w:eastAsia="zh-CN"/>
        </w:rPr>
        <w:t>05</w:t>
      </w:r>
      <w:r>
        <w:rPr>
          <w:rFonts w:hint="eastAsia" w:ascii="Arial" w:hAnsi="Arial" w:cs="Arial"/>
          <w:b/>
          <w:szCs w:val="21"/>
          <w:highlight w:val="none"/>
        </w:rPr>
        <w:t>月以来</w:t>
      </w:r>
      <w:r>
        <w:rPr>
          <w:rFonts w:ascii="Arial" w:hAnsi="Arial" w:cs="Arial"/>
          <w:b/>
          <w:szCs w:val="21"/>
          <w:highlight w:val="none"/>
        </w:rPr>
        <w:t>银行出具的资信证明）</w:t>
      </w:r>
      <w:r>
        <w:rPr>
          <w:rFonts w:ascii="Arial" w:hAnsi="Arial" w:cs="Arial"/>
          <w:bCs/>
          <w:szCs w:val="21"/>
          <w:highlight w:val="none"/>
        </w:rPr>
        <w:t>；</w:t>
      </w:r>
    </w:p>
    <w:p w14:paraId="1C4CF070">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49EA3283">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05</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608D32D0">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04797B68">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150ECF5B">
      <w:pPr>
        <w:widowControl/>
        <w:shd w:val="clear" w:color="auto" w:fill="FFFFFF" w:themeFill="background1"/>
        <w:spacing w:line="360" w:lineRule="auto"/>
        <w:ind w:firstLine="454" w:firstLineChars="200"/>
        <w:rPr>
          <w:rFonts w:ascii="Arial" w:hAnsi="Arial" w:cs="Arial"/>
          <w:b/>
          <w:bCs/>
          <w:spacing w:val="8"/>
          <w:kern w:val="0"/>
          <w:szCs w:val="21"/>
          <w:highlight w:val="none"/>
        </w:rPr>
      </w:pPr>
      <w:r>
        <w:rPr>
          <w:rFonts w:ascii="Arial" w:hAnsi="Arial" w:cs="Arial"/>
          <w:b/>
          <w:bCs/>
          <w:spacing w:val="8"/>
          <w:kern w:val="0"/>
          <w:szCs w:val="21"/>
          <w:highlight w:val="none"/>
        </w:rPr>
        <w:t>2.2落实政府采购政策需满足的资格要求：</w:t>
      </w:r>
      <w:r>
        <w:rPr>
          <w:rFonts w:hint="eastAsia" w:ascii="Arial" w:hAnsi="Arial" w:cs="Arial"/>
          <w:b/>
          <w:bCs/>
          <w:spacing w:val="8"/>
          <w:kern w:val="0"/>
          <w:szCs w:val="21"/>
          <w:highlight w:val="none"/>
        </w:rPr>
        <w:t>无。</w:t>
      </w:r>
    </w:p>
    <w:p w14:paraId="1B5DDCD2">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rPr>
        <w:t>代理商投标进口设备的，需提供所投产品制造商或其驻中国办事机构或制造商授权的中国境内最高级别代理机构的有效授权书（提供授权复印件加盖公章）。</w:t>
      </w:r>
    </w:p>
    <w:p w14:paraId="3DB9B618">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FC98D6A">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3CC76716">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4052717B">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00C98636">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16B43DC1">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2300EDFB">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2024年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11</w:t>
      </w:r>
      <w:r>
        <w:rPr>
          <w:rFonts w:hint="eastAsia" w:ascii="Arial" w:hAnsi="Arial" w:cs="Arial"/>
          <w:bCs/>
          <w:szCs w:val="21"/>
          <w:highlight w:val="none"/>
        </w:rPr>
        <w:t>日至2024年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18</w:t>
      </w:r>
      <w:r>
        <w:rPr>
          <w:rFonts w:hint="eastAsia" w:ascii="Arial" w:hAnsi="Arial" w:cs="Arial"/>
          <w:bCs/>
          <w:szCs w:val="21"/>
          <w:highlight w:val="none"/>
        </w:rPr>
        <w:t>日17时30分。</w:t>
      </w:r>
      <w:r>
        <w:rPr>
          <w:rFonts w:hint="eastAsia" w:ascii="Arial" w:hAnsi="Arial" w:cs="Arial"/>
          <w:bCs/>
          <w:szCs w:val="21"/>
        </w:rPr>
        <w:t>（北京时间，法定节假日除外）</w:t>
      </w:r>
    </w:p>
    <w:p w14:paraId="14AFB7A4">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3E0DC8C4">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5D2BF028">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253197D">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F79CA9F">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30326473">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759D62FF">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3811CB09">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273FA31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2B5D7481">
      <w:pPr>
        <w:spacing w:line="360" w:lineRule="auto"/>
        <w:ind w:firstLine="424" w:firstLineChars="202"/>
        <w:rPr>
          <w:rFonts w:ascii="Arial" w:hAnsi="Arial" w:cs="Arial"/>
          <w:bCs/>
          <w:szCs w:val="21"/>
        </w:rPr>
      </w:pPr>
      <w:r>
        <w:rPr>
          <w:rFonts w:hint="eastAsia" w:ascii="Arial" w:hAnsi="Arial" w:cs="Arial"/>
          <w:bCs/>
          <w:szCs w:val="21"/>
        </w:rPr>
        <w:t>4.1递交投标文件截止及开标</w:t>
      </w:r>
      <w:r>
        <w:rPr>
          <w:rFonts w:hint="eastAsia" w:ascii="Arial" w:hAnsi="Arial" w:cs="Arial"/>
          <w:bCs/>
          <w:szCs w:val="21"/>
          <w:highlight w:val="none"/>
        </w:rPr>
        <w:t>时间：2024年</w:t>
      </w:r>
      <w:r>
        <w:rPr>
          <w:rFonts w:hint="eastAsia" w:ascii="Arial" w:hAnsi="Arial" w:cs="Arial"/>
          <w:bCs/>
          <w:szCs w:val="21"/>
          <w:highlight w:val="none"/>
          <w:lang w:val="en-US" w:eastAsia="zh-CN"/>
        </w:rPr>
        <w:t>12</w:t>
      </w:r>
      <w:r>
        <w:rPr>
          <w:rFonts w:hint="eastAsia" w:ascii="Arial" w:hAnsi="Arial" w:cs="Arial"/>
          <w:bCs/>
          <w:szCs w:val="21"/>
          <w:highlight w:val="none"/>
        </w:rPr>
        <w:t>月</w:t>
      </w:r>
      <w:r>
        <w:rPr>
          <w:rFonts w:hint="eastAsia" w:ascii="Arial" w:hAnsi="Arial" w:cs="Arial"/>
          <w:bCs/>
          <w:szCs w:val="21"/>
          <w:highlight w:val="none"/>
          <w:lang w:val="en-US" w:eastAsia="zh-CN"/>
        </w:rPr>
        <w:t>02</w:t>
      </w:r>
      <w:r>
        <w:rPr>
          <w:rFonts w:hint="eastAsia" w:ascii="Arial" w:hAnsi="Arial" w:cs="Arial"/>
          <w:bCs/>
          <w:szCs w:val="21"/>
          <w:highlight w:val="none"/>
        </w:rPr>
        <w:t>日</w:t>
      </w:r>
      <w:r>
        <w:rPr>
          <w:rFonts w:hint="eastAsia" w:ascii="Arial" w:hAnsi="Arial" w:cs="Arial"/>
          <w:bCs/>
          <w:szCs w:val="21"/>
          <w:highlight w:val="none"/>
          <w:lang w:val="en-US" w:eastAsia="zh-CN"/>
        </w:rPr>
        <w:t>09</w:t>
      </w:r>
      <w:r>
        <w:rPr>
          <w:rFonts w:hint="eastAsia" w:ascii="Arial" w:hAnsi="Arial" w:cs="Arial"/>
          <w:bCs/>
          <w:szCs w:val="21"/>
          <w:highlight w:val="none"/>
        </w:rPr>
        <w:t>点30分（</w:t>
      </w:r>
      <w:r>
        <w:rPr>
          <w:rFonts w:hint="eastAsia" w:ascii="Arial" w:hAnsi="Arial" w:cs="Arial"/>
          <w:bCs/>
          <w:szCs w:val="21"/>
        </w:rPr>
        <w:t>北京时间）</w:t>
      </w:r>
    </w:p>
    <w:p w14:paraId="328BD7A1">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34ED7E69">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79EEA4A7">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3310A27D">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4067ED8A">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79A43AA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342CEF02">
      <w:pPr>
        <w:spacing w:line="360" w:lineRule="auto"/>
        <w:ind w:firstLine="424" w:firstLineChars="202"/>
        <w:rPr>
          <w:rFonts w:ascii="Arial" w:hAnsi="Arial" w:cs="Arial"/>
          <w:bCs/>
          <w:szCs w:val="21"/>
          <w:lang w:val="zh-CN"/>
        </w:rPr>
      </w:pPr>
      <w:r>
        <w:rPr>
          <w:rFonts w:hint="eastAsia" w:ascii="Arial" w:hAnsi="Arial" w:cs="Arial"/>
          <w:bCs/>
          <w:szCs w:val="21"/>
          <w:lang w:val="zh-CN"/>
        </w:rPr>
        <w:t>6.</w:t>
      </w:r>
      <w:r>
        <w:rPr>
          <w:rFonts w:hint="eastAsia" w:ascii="Arial" w:hAnsi="Arial" w:cs="Arial"/>
          <w:bCs/>
          <w:szCs w:val="21"/>
          <w:highlight w:val="none"/>
          <w:lang w:val="zh-CN"/>
        </w:rPr>
        <w:t>1本项目在</w:t>
      </w:r>
      <w:r>
        <w:rPr>
          <w:rFonts w:hint="eastAsia" w:ascii="Arial" w:hAnsi="Arial" w:cs="Arial"/>
          <w:b/>
          <w:szCs w:val="21"/>
          <w:highlight w:val="none"/>
          <w:u w:val="single"/>
        </w:rPr>
        <w:t>南京医科大学官网</w:t>
      </w:r>
      <w:r>
        <w:rPr>
          <w:rFonts w:hint="eastAsia" w:ascii="Arial" w:hAnsi="Arial" w:cs="Arial"/>
          <w:bCs/>
          <w:szCs w:val="21"/>
          <w:highlight w:val="none"/>
          <w:lang w:val="zh-CN"/>
        </w:rPr>
        <w:t>发布公告</w:t>
      </w:r>
      <w:r>
        <w:rPr>
          <w:rFonts w:hint="eastAsia" w:ascii="Arial" w:hAnsi="Arial" w:cs="Arial"/>
          <w:bCs/>
          <w:szCs w:val="21"/>
          <w:lang w:val="zh-CN"/>
        </w:rPr>
        <w:t>。</w:t>
      </w:r>
    </w:p>
    <w:p w14:paraId="1F3BE379">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1AE893C0">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38FAAF23">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5"/>
    <w:bookmarkEnd w:id="6"/>
    <w:bookmarkEnd w:id="7"/>
    <w:p w14:paraId="16B124C6">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568B8EFE">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7BB806E9">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7592D3C1">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1CF9EA71">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3095D5D1">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08DD2117">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2C22C36A">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0BE96D78">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p>
    <w:p w14:paraId="2A4C7A51">
      <w:pPr>
        <w:spacing w:line="360" w:lineRule="auto"/>
        <w:ind w:firstLine="424" w:firstLineChars="202"/>
        <w:rPr>
          <w:rFonts w:ascii="Arial" w:hAnsi="Arial" w:cs="Arial"/>
          <w:bCs/>
          <w:szCs w:val="21"/>
          <w:lang w:val="zh-CN"/>
        </w:rPr>
      </w:pPr>
      <w:r>
        <w:rPr>
          <w:rFonts w:hint="eastAsia" w:ascii="Arial" w:hAnsi="Arial" w:cs="Arial"/>
          <w:bCs/>
          <w:szCs w:val="21"/>
          <w:lang w:val="zh-CN"/>
        </w:rPr>
        <w:t>项目联系人：于工</w:t>
      </w:r>
    </w:p>
    <w:p w14:paraId="225760EE">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lang w:val="zh-CN"/>
        </w:rPr>
        <w:t>电　话： 025-86631836</w:t>
      </w:r>
    </w:p>
    <w:p w14:paraId="3E37F274">
      <w:pPr>
        <w:spacing w:line="360" w:lineRule="auto"/>
        <w:ind w:firstLine="424" w:firstLineChars="202"/>
        <w:rPr>
          <w:rFonts w:hint="eastAsia" w:ascii="Arial" w:hAnsi="Arial" w:cs="Arial"/>
          <w:bCs/>
          <w:szCs w:val="21"/>
          <w:highlight w:val="none"/>
          <w:lang w:val="zh-CN"/>
        </w:rPr>
      </w:pPr>
    </w:p>
    <w:p w14:paraId="324373CE">
      <w:pPr>
        <w:spacing w:line="360" w:lineRule="auto"/>
        <w:ind w:firstLine="424" w:firstLineChars="202"/>
        <w:jc w:val="right"/>
        <w:rPr>
          <w:rFonts w:hint="eastAsia" w:ascii="Arial" w:hAnsi="Arial" w:cs="Arial"/>
          <w:bCs/>
          <w:szCs w:val="21"/>
          <w:highlight w:val="none"/>
          <w:lang w:val="en-US" w:eastAsia="zh-CN"/>
        </w:rPr>
      </w:pPr>
      <w:r>
        <w:rPr>
          <w:rFonts w:hint="eastAsia" w:ascii="Arial" w:hAnsi="Arial" w:cs="Arial"/>
          <w:bCs/>
          <w:szCs w:val="21"/>
          <w:highlight w:val="none"/>
          <w:lang w:val="en-US" w:eastAsia="zh-CN"/>
        </w:rPr>
        <w:t>江苏省设备成套股份有限公司</w:t>
      </w:r>
    </w:p>
    <w:p w14:paraId="4D270CA1">
      <w:pPr>
        <w:spacing w:line="360" w:lineRule="auto"/>
        <w:ind w:firstLine="424" w:firstLineChars="202"/>
        <w:jc w:val="right"/>
        <w:rPr>
          <w:rFonts w:hint="default" w:ascii="Arial" w:hAnsi="Arial" w:cs="Arial"/>
          <w:bCs/>
          <w:szCs w:val="21"/>
          <w:highlight w:val="none"/>
          <w:lang w:val="en-US" w:eastAsia="zh-CN"/>
        </w:rPr>
      </w:pPr>
      <w:r>
        <w:rPr>
          <w:rFonts w:hint="eastAsia" w:ascii="Arial" w:hAnsi="Arial" w:cs="Arial"/>
          <w:bCs/>
          <w:szCs w:val="21"/>
          <w:highlight w:val="none"/>
          <w:lang w:val="en-US" w:eastAsia="zh-CN"/>
        </w:rPr>
        <w:t>2024年11月11日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24B03182"/>
    <w:rsid w:val="24B03182"/>
    <w:rsid w:val="61F97ECC"/>
    <w:rsid w:val="685B5662"/>
    <w:rsid w:val="7903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2436</Words>
  <Characters>2767</Characters>
  <Lines>0</Lines>
  <Paragraphs>0</Paragraphs>
  <TotalTime>0</TotalTime>
  <ScaleCrop>false</ScaleCrop>
  <LinksUpToDate>false</LinksUpToDate>
  <CharactersWithSpaces>2778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2024-10-18T05:18:00Z</dcterms:created>
  <dc:creator>Y.H.Miao</dc:creator>
  <cp:lastModifiedBy>Y.H.Miao</cp:lastModifiedBy>
  <dcterms:modified xsi:type="dcterms:W3CDTF">2024-11-11T07:33:58Z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523B9960B3584582B316B1C485E2D2C8_11</vt:lpwstr>
  </property>
</Properties>
</file>