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 xml:space="preserve">南京医科大学 </w:t>
      </w:r>
      <w:r>
        <w:rPr>
          <w:rFonts w:hint="eastAsia" w:asciiTheme="minorEastAsia" w:hAnsiTheme="minorEastAsia" w:eastAsiaTheme="minorEastAsia"/>
          <w:b/>
          <w:sz w:val="36"/>
          <w:szCs w:val="28"/>
          <w:u w:val="single"/>
        </w:rPr>
        <w:t>医药实验动物中心过氧化氢空气消毒器采购项目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采购项目中标公告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o:connectortype="straight" filled="f" coordsize="21600,21600">
            <v:path arrowok="t"/>
            <v:fill on="f" focussize="0,0"/>
            <v:stroke weight="1.75pt"/>
            <v:imagedata o:title=""/>
            <o:lock v:ext="edit"/>
          </v:shape>
        </w:pic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医药实验动物中心过氧化氢空气消毒器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采购项目公开招标，现就本次招标结果公告如下：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南京医科大学医药实验动物中心过氧化氢空气消毒器采购项目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NJMUZB3012024018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苏州瑞同欣生物科技有限公司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项目中标金额：人民币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18.35万元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联系人：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马老师、何老师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86868571、86869606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358C1FA2"/>
    <w:rsid w:val="41DF1688"/>
    <w:rsid w:val="5225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340</Characters>
  <Lines>3</Lines>
  <Paragraphs>1</Paragraphs>
  <TotalTime>1</TotalTime>
  <ScaleCrop>false</ScaleCrop>
  <LinksUpToDate>false</LinksUpToDate>
  <CharactersWithSpaces>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何龙</cp:lastModifiedBy>
  <dcterms:modified xsi:type="dcterms:W3CDTF">2024-05-20T10:39:12Z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01B72C7C01964773AA25305EBCE2647D_12</vt:lpwstr>
  </property>
</Properties>
</file>