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bookmark54"/>
      <w:bookmarkStart w:id="1" w:name="bookmark53"/>
      <w:bookmarkStart w:id="2" w:name="bookmark52"/>
      <w:r>
        <w:rPr>
          <w:rFonts w:hint="eastAsia" w:cs="宋体"/>
          <w:b/>
          <w:bCs/>
          <w:sz w:val="36"/>
          <w:szCs w:val="32"/>
          <w:lang w:eastAsia="zh-CN"/>
        </w:rPr>
        <w:t>南京医科大学蛋白检测分析仪采购</w:t>
      </w:r>
      <w:r>
        <w:rPr>
          <w:rFonts w:hint="eastAsia" w:cs="宋体"/>
          <w:b/>
          <w:bCs/>
          <w:sz w:val="36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6"/>
          <w:szCs w:val="36"/>
          <w:lang w:eastAsia="zh-CN"/>
        </w:rPr>
        <w:t>中标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6"/>
          <w:szCs w:val="36"/>
        </w:rPr>
        <w:t>公告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NJDCX-202210111345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二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南京医科大学蛋白检测分析仪采购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三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、中标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信息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欧珀立（苏州）生物科技有限公司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供应商地址：苏州市高新区锦峰路8号1号楼301-26室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中标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金额：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人民币477800元整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交货期限：90日历天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</w:rPr>
        <w:t>主要标的信息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：</w:t>
      </w:r>
    </w:p>
    <w:tbl>
      <w:tblPr>
        <w:tblStyle w:val="8"/>
        <w:tblW w:w="0" w:type="auto"/>
        <w:tblInd w:w="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973"/>
        <w:gridCol w:w="1488"/>
        <w:gridCol w:w="1687"/>
        <w:gridCol w:w="111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97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88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品牌</w:t>
            </w:r>
          </w:p>
        </w:tc>
        <w:tc>
          <w:tcPr>
            <w:tcW w:w="1687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型号</w:t>
            </w:r>
          </w:p>
        </w:tc>
        <w:tc>
          <w:tcPr>
            <w:tcW w:w="111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产地</w:t>
            </w:r>
          </w:p>
        </w:tc>
        <w:tc>
          <w:tcPr>
            <w:tcW w:w="85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97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蛋白检测分析仪</w:t>
            </w:r>
          </w:p>
        </w:tc>
        <w:tc>
          <w:tcPr>
            <w:tcW w:w="1488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Cytiva</w:t>
            </w:r>
          </w:p>
        </w:tc>
        <w:tc>
          <w:tcPr>
            <w:tcW w:w="1687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AKTA pure 25L</w:t>
            </w:r>
          </w:p>
        </w:tc>
        <w:tc>
          <w:tcPr>
            <w:tcW w:w="111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瑞士</w:t>
            </w:r>
          </w:p>
        </w:tc>
        <w:tc>
          <w:tcPr>
            <w:tcW w:w="85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</w:rPr>
        <w:t>评审专家名单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吴文斌、车璐、杨贵礼、谢士杰、张洪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采购人）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、公告期限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80" w:leftChars="0" w:right="0" w:rightChars="0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其他补充事宜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：无。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凡对本次公告内容提出询问，请按以下方式联系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1、项目联系方式：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徐工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联系电话：025-52639995转8009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采购代理机构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南京达琛鑫工程咨询有限公司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联系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地址：南京市秦淮区光华东街6号世界之窗创意产业园15号楼4楼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电子邮箱：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instrText xml:space="preserve"> HYPERLINK "mailto:njdcx_gczx@163.com" </w:instrTex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10"/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t>njdcx_gczx@163.com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3、采购单位：南京医科大学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联系人：吕老师        联系电话：025-86868572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3" w:name="bookmark59"/>
      <w:bookmarkEnd w:id="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各有关当事人对结果持有异议的，可以在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中标结果公示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发布之日起七个工作日内，以书面形式向南京达琛鑫工程咨询有限公司提出质疑，逾期将不再受理。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南京达琛鑫工程咨询有限公司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   </w:t>
      </w:r>
      <w:bookmarkStart w:id="4" w:name="_GoBack"/>
      <w:bookmarkEnd w:id="4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>
      <w:pPr>
        <w:pStyle w:val="12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FE41E"/>
    <w:multiLevelType w:val="singleLevel"/>
    <w:tmpl w:val="A98FE41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FA7C65"/>
    <w:multiLevelType w:val="singleLevel"/>
    <w:tmpl w:val="44FA7C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GQwNGU2MjVlMjYwOGQ1M2Y4ZGExZjVhZjcwMWYifQ=="/>
  </w:docVars>
  <w:rsids>
    <w:rsidRoot w:val="00000000"/>
    <w:rsid w:val="050A5A72"/>
    <w:rsid w:val="091737E2"/>
    <w:rsid w:val="0ABE134D"/>
    <w:rsid w:val="0BBC0D77"/>
    <w:rsid w:val="0C1919F8"/>
    <w:rsid w:val="0F0E6E0E"/>
    <w:rsid w:val="10C976B8"/>
    <w:rsid w:val="16635AA1"/>
    <w:rsid w:val="17063353"/>
    <w:rsid w:val="19376C4B"/>
    <w:rsid w:val="19B95AAC"/>
    <w:rsid w:val="1CFE340E"/>
    <w:rsid w:val="1DBE02D7"/>
    <w:rsid w:val="1E9629D7"/>
    <w:rsid w:val="20B71622"/>
    <w:rsid w:val="21282D20"/>
    <w:rsid w:val="213B4FB3"/>
    <w:rsid w:val="22D31FF9"/>
    <w:rsid w:val="255B4BEF"/>
    <w:rsid w:val="277E5337"/>
    <w:rsid w:val="28527D7F"/>
    <w:rsid w:val="287467CC"/>
    <w:rsid w:val="2B0E51E8"/>
    <w:rsid w:val="2E097327"/>
    <w:rsid w:val="2EC54721"/>
    <w:rsid w:val="30FD4782"/>
    <w:rsid w:val="33134E71"/>
    <w:rsid w:val="34097549"/>
    <w:rsid w:val="346301A9"/>
    <w:rsid w:val="36857A34"/>
    <w:rsid w:val="370F7E63"/>
    <w:rsid w:val="374475E5"/>
    <w:rsid w:val="38284985"/>
    <w:rsid w:val="39977363"/>
    <w:rsid w:val="39D543B8"/>
    <w:rsid w:val="3B734AD3"/>
    <w:rsid w:val="3D640D9B"/>
    <w:rsid w:val="404D51C8"/>
    <w:rsid w:val="414C567A"/>
    <w:rsid w:val="422F10F6"/>
    <w:rsid w:val="43A61854"/>
    <w:rsid w:val="44815D09"/>
    <w:rsid w:val="45982428"/>
    <w:rsid w:val="45AF6099"/>
    <w:rsid w:val="4885336C"/>
    <w:rsid w:val="48FE16BC"/>
    <w:rsid w:val="493E1B18"/>
    <w:rsid w:val="4C6D5DCE"/>
    <w:rsid w:val="4D6F5C78"/>
    <w:rsid w:val="53D51980"/>
    <w:rsid w:val="547F39EC"/>
    <w:rsid w:val="556413BA"/>
    <w:rsid w:val="586C625F"/>
    <w:rsid w:val="58CE50A2"/>
    <w:rsid w:val="598C737A"/>
    <w:rsid w:val="5B1819D8"/>
    <w:rsid w:val="5C281D7A"/>
    <w:rsid w:val="5C692874"/>
    <w:rsid w:val="5CBB1589"/>
    <w:rsid w:val="611D1B9E"/>
    <w:rsid w:val="61C26E81"/>
    <w:rsid w:val="64BB7D9D"/>
    <w:rsid w:val="69191B40"/>
    <w:rsid w:val="6B862490"/>
    <w:rsid w:val="6C553651"/>
    <w:rsid w:val="6DA3008A"/>
    <w:rsid w:val="6FCF2F31"/>
    <w:rsid w:val="6FE01864"/>
    <w:rsid w:val="717F6088"/>
    <w:rsid w:val="71AA097B"/>
    <w:rsid w:val="726776B0"/>
    <w:rsid w:val="73C14143"/>
    <w:rsid w:val="740D2F20"/>
    <w:rsid w:val="75B60D4D"/>
    <w:rsid w:val="78756F24"/>
    <w:rsid w:val="78AB7915"/>
    <w:rsid w:val="7A5F071D"/>
    <w:rsid w:val="7DB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4"/>
    <w:basedOn w:val="1"/>
    <w:next w:val="1"/>
    <w:qFormat/>
    <w:uiPriority w:val="9"/>
    <w:pPr>
      <w:keepNext/>
      <w:keepLines/>
      <w:spacing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next w:val="5"/>
    <w:qFormat/>
    <w:uiPriority w:val="99"/>
    <w:pPr>
      <w:snapToGrid w:val="0"/>
      <w:spacing w:line="440" w:lineRule="exact"/>
      <w:ind w:firstLine="403" w:firstLineChars="192"/>
    </w:pPr>
    <w:rPr>
      <w:rFonts w:ascii="宋体" w:hAnsi="宋体" w:cs="宋体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paragraph" w:customStyle="1" w:styleId="12">
    <w:name w:val="报告正文"/>
    <w:basedOn w:val="1"/>
    <w:qFormat/>
    <w:uiPriority w:val="0"/>
    <w:pPr>
      <w:adjustRightInd w:val="0"/>
      <w:snapToGrid w:val="0"/>
      <w:ind w:firstLine="560" w:firstLineChars="200"/>
    </w:pPr>
    <w:rPr>
      <w:kern w:val="0"/>
      <w:szCs w:val="20"/>
      <w:lang w:val="zh-CN"/>
    </w:rPr>
  </w:style>
  <w:style w:type="paragraph" w:customStyle="1" w:styleId="13">
    <w:name w:val="Heading #3|1"/>
    <w:basedOn w:val="1"/>
    <w:qFormat/>
    <w:uiPriority w:val="0"/>
    <w:pPr>
      <w:widowControl w:val="0"/>
      <w:shd w:val="clear" w:color="auto" w:fill="auto"/>
      <w:spacing w:after="590" w:line="634" w:lineRule="exact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after="270" w:line="590" w:lineRule="exact"/>
      <w:ind w:left="190" w:firstLine="65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  <w:spacing w:after="130" w:line="413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5"/>
    <w:basedOn w:val="1"/>
    <w:qFormat/>
    <w:uiPriority w:val="0"/>
    <w:pPr>
      <w:widowControl w:val="0"/>
      <w:shd w:val="clear" w:color="auto" w:fill="auto"/>
      <w:spacing w:after="280"/>
      <w:jc w:val="center"/>
    </w:pPr>
    <w:rPr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7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539</Characters>
  <Lines>0</Lines>
  <Paragraphs>0</Paragraphs>
  <TotalTime>5</TotalTime>
  <ScaleCrop>false</ScaleCrop>
  <LinksUpToDate>false</LinksUpToDate>
  <CharactersWithSpaces>560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</dc:creator>
  <cp:lastModifiedBy>admin</cp:lastModifiedBy>
  <dcterms:modified xsi:type="dcterms:W3CDTF">2022-11-30T02:01:49Z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FC796280F4EC473985A619E65612290A</vt:lpwstr>
  </property>
</Properties>
</file>