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2D8E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1F31D2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JG203224903134</w:t>
      </w:r>
    </w:p>
    <w:p w14:paraId="18023208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南京医科大学疫苗平台项目荧光定量PCR采购项目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 w14:paraId="64DC52B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527"/>
        <w:gridCol w:w="1636"/>
      </w:tblGrid>
      <w:tr w14:paraId="4561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6993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1527" w:type="dxa"/>
          </w:tcPr>
          <w:p w14:paraId="62A7B1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评审总得分</w:t>
            </w:r>
          </w:p>
        </w:tc>
        <w:tc>
          <w:tcPr>
            <w:tcW w:w="1636" w:type="dxa"/>
          </w:tcPr>
          <w:p w14:paraId="5F7E44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 w14:paraId="263B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82E0BE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南京微是生物科技有限公司</w:t>
            </w:r>
          </w:p>
        </w:tc>
        <w:tc>
          <w:tcPr>
            <w:tcW w:w="3543" w:type="dxa"/>
            <w:vAlign w:val="center"/>
          </w:tcPr>
          <w:p w14:paraId="6B01CF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南京市建邺区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双闸路98号海峡城海峡云科技园5栋9层908室</w:t>
            </w:r>
          </w:p>
        </w:tc>
        <w:tc>
          <w:tcPr>
            <w:tcW w:w="1527" w:type="dxa"/>
            <w:vAlign w:val="center"/>
          </w:tcPr>
          <w:p w14:paraId="275BDC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636" w:type="dxa"/>
            <w:vAlign w:val="center"/>
          </w:tcPr>
          <w:p w14:paraId="00770B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1C11CE2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E7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 w14:paraId="605D50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51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290" w:type="dxa"/>
          </w:tcPr>
          <w:p w14:paraId="5264CA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名称：南京医科大学疫苗平台项目荧光定量PCR采购项目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EC11E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名称、品牌、数量、单价：</w:t>
            </w:r>
          </w:p>
          <w:tbl>
            <w:tblPr>
              <w:tblStyle w:val="8"/>
              <w:tblW w:w="750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2329"/>
              <w:gridCol w:w="838"/>
              <w:gridCol w:w="980"/>
              <w:gridCol w:w="1643"/>
              <w:gridCol w:w="1285"/>
            </w:tblGrid>
            <w:tr w14:paraId="52B486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F36A7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ED33C7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BE555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08514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7FC6A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FC4AA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单价</w:t>
                  </w:r>
                </w:p>
                <w:p w14:paraId="78D665B4">
                  <w:pPr>
                    <w:jc w:val="center"/>
                  </w:pPr>
                  <w:r>
                    <w:rPr>
                      <w:rFonts w:hint="eastAsia"/>
                    </w:rPr>
                    <w:t>（万元）</w:t>
                  </w:r>
                </w:p>
              </w:tc>
            </w:tr>
            <w:tr w14:paraId="49B93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70740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87A3C6">
                  <w:pPr>
                    <w:jc w:val="center"/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bidi="ar"/>
                    </w:rPr>
                    <w:t>荧光定量PCR仪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CD59A7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373A5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E6E38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罗氏Lightcycler480II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0ED76D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55</w:t>
                  </w:r>
                </w:p>
              </w:tc>
            </w:tr>
          </w:tbl>
          <w:p w14:paraId="4F7B0695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</w:tbl>
    <w:p w14:paraId="4703021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评审专家名单：冯建昉</w:t>
      </w:r>
      <w:r>
        <w:rPr>
          <w:rFonts w:hint="eastAsia" w:ascii="宋体" w:hAnsi="宋体" w:cs="宋体"/>
          <w:sz w:val="24"/>
          <w:szCs w:val="24"/>
          <w:lang w:eastAsia="zh-CN"/>
        </w:rPr>
        <w:t>、张婷、王笔金、舒慧宇、</w:t>
      </w:r>
      <w:r>
        <w:rPr>
          <w:rFonts w:hint="eastAsia" w:ascii="宋体" w:hAnsi="宋体" w:eastAsia="宋体" w:cs="宋体"/>
          <w:sz w:val="24"/>
          <w:szCs w:val="24"/>
        </w:rPr>
        <w:t>陈佳萍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E356C4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中标人参照《招标代理服务费管理暂行办法》（国家发展计划委员会计价格【2002】1980号）代理货物招标收费基准费率50%计算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。服务费金额：4125元。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631DD8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17DEC2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2889ED8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 w14:paraId="2A8E6C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7E4A534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南京医科大学　</w:t>
      </w:r>
    </w:p>
    <w:p w14:paraId="3D24D71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南京市江宁区龙眠大道101号</w:t>
      </w:r>
    </w:p>
    <w:p w14:paraId="32470E7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陈老师、025-86868572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77D7BA1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江苏省设备成套股份有限公司　</w:t>
      </w:r>
    </w:p>
    <w:p w14:paraId="12295FD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　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16F269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于工 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297238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6D7171E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　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3F273E3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7798C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江苏省设备成套股份有限公司</w:t>
      </w:r>
    </w:p>
    <w:p w14:paraId="58E82891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zczZTU3OGMzMzhiMjVmY2I5YjMwMjVlMzE4NzMifQ=="/>
  </w:docVars>
  <w:rsids>
    <w:rsidRoot w:val="78704351"/>
    <w:rsid w:val="016E5555"/>
    <w:rsid w:val="0291458A"/>
    <w:rsid w:val="06971E99"/>
    <w:rsid w:val="08FA2C55"/>
    <w:rsid w:val="094168C6"/>
    <w:rsid w:val="0AC6668F"/>
    <w:rsid w:val="0B5923ED"/>
    <w:rsid w:val="0FED4B95"/>
    <w:rsid w:val="10B22749"/>
    <w:rsid w:val="12546888"/>
    <w:rsid w:val="144E4441"/>
    <w:rsid w:val="1A5455D0"/>
    <w:rsid w:val="1FD3793B"/>
    <w:rsid w:val="1FF03364"/>
    <w:rsid w:val="25DD7258"/>
    <w:rsid w:val="27F76479"/>
    <w:rsid w:val="28F63F80"/>
    <w:rsid w:val="2DF826E5"/>
    <w:rsid w:val="2F774DE8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2A364DA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4432FB4"/>
    <w:rsid w:val="556F374C"/>
    <w:rsid w:val="55E84171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61337EC"/>
    <w:rsid w:val="676B3F3A"/>
    <w:rsid w:val="67A53F89"/>
    <w:rsid w:val="68FB0800"/>
    <w:rsid w:val="69337FF5"/>
    <w:rsid w:val="6A00484E"/>
    <w:rsid w:val="6A2736E1"/>
    <w:rsid w:val="6DD14B1F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596</Characters>
  <Lines>0</Lines>
  <Paragraphs>0</Paragraphs>
  <TotalTime>5</TotalTime>
  <ScaleCrop>false</ScaleCrop>
  <LinksUpToDate>false</LinksUpToDate>
  <CharactersWithSpaces>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孙阳</cp:lastModifiedBy>
  <dcterms:modified xsi:type="dcterms:W3CDTF">2024-10-15T02:35:00Z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1E343CF8C12341A2930BDC30A9A8FB25</vt:lpwstr>
  </property>
</Properties>
</file>