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宋体" w:hAnsi="宋体" w:eastAsia="宋体" w:cs="宋体"/>
        </w:rPr>
      </w:pPr>
      <w:bookmarkStart w:id="0" w:name="_Toc35393809"/>
      <w:bookmarkStart w:id="1" w:name="_Toc28359022"/>
      <w:r>
        <w:rPr>
          <w:rFonts w:hint="eastAsia" w:ascii="宋体" w:hAnsi="宋体" w:eastAsia="宋体" w:cs="宋体"/>
          <w:lang w:val="en-US" w:eastAsia="zh-CN"/>
        </w:rPr>
        <w:t>成交</w:t>
      </w:r>
      <w:r>
        <w:rPr>
          <w:rFonts w:hint="eastAsia" w:ascii="宋体" w:hAnsi="宋体" w:eastAsia="宋体" w:cs="宋体"/>
        </w:rPr>
        <w:t>公告</w:t>
      </w:r>
      <w:bookmarkEnd w:id="0"/>
      <w:bookmarkEnd w:id="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一、项目编号：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JG203223S61080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二、项目名称：</w:t>
      </w:r>
      <w:r>
        <w:rPr>
          <w:rFonts w:hint="eastAsia" w:ascii="宋体" w:hAnsi="宋体" w:cs="宋体"/>
          <w:sz w:val="24"/>
          <w:szCs w:val="24"/>
          <w:lang w:eastAsia="zh-CN"/>
        </w:rPr>
        <w:t>南京医科大学江苏省脑科学领域技术创新中心建设方案编制项目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南京明策科技咨询有限公司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地址：南京市秦淮区科巷1号1702室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成交报价</w:t>
      </w:r>
      <w:r>
        <w:rPr>
          <w:rFonts w:hint="eastAsia" w:ascii="宋体" w:hAnsi="宋体" w:eastAsia="宋体" w:cs="宋体"/>
          <w:sz w:val="24"/>
          <w:szCs w:val="24"/>
        </w:rPr>
        <w:t>：人民币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46.00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四、主要标的信息</w:t>
      </w:r>
    </w:p>
    <w:tbl>
      <w:tblPr>
        <w:tblStyle w:val="7"/>
        <w:tblW w:w="71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1" w:type="dxa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1" w:type="dxa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名称：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南京医科大学江苏省脑科学领域技术创新中心建设方案编制项目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服务范围：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开展江苏省脑科学领域技术创新中心建设方案编制，并完成相关服务。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服务时间：自2023年09月至2023年12月30日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i w:val="0"/>
                <w:i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服务标准：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为服务方开展研究提供数据资料、调研联系、项目管理等条件，及时反馈相关意见以促进服务方按委托方需要改进相关服务。</w:t>
            </w:r>
          </w:p>
        </w:tc>
      </w:tr>
    </w:tbl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评审专家名单：贺锦美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周金陵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蒋南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六、代理服务收费标准及金额：按《招标代理服务收费管理暂行办法》（国家发展计划委员会计价格[2002]1980号）代理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服务</w:t>
      </w:r>
      <w:bookmarkStart w:id="14" w:name="_GoBack"/>
      <w:bookmarkEnd w:id="14"/>
      <w:r>
        <w:rPr>
          <w:rFonts w:hint="eastAsia" w:ascii="宋体" w:hAnsi="宋体" w:eastAsia="宋体" w:cs="宋体"/>
          <w:sz w:val="24"/>
          <w:szCs w:val="24"/>
        </w:rPr>
        <w:t>招标收费基准费率的70%计算。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本次代理服务费：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0.4830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七、公告期限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自本公告发布之日起1个工作日。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八、其他补充事宜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九、凡对本次公告内容提出询问，请按以下方式联系。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" w:name="_Toc35393810"/>
      <w:bookmarkStart w:id="3" w:name="_Toc28359100"/>
      <w:bookmarkStart w:id="4" w:name="_Toc35393641"/>
      <w:bookmarkStart w:id="5" w:name="_Toc28359023"/>
      <w:r>
        <w:rPr>
          <w:rFonts w:hint="eastAsia" w:ascii="宋体" w:hAnsi="宋体" w:eastAsia="宋体" w:cs="宋体"/>
          <w:sz w:val="24"/>
          <w:szCs w:val="24"/>
        </w:rPr>
        <w:t>1.采购人信息</w:t>
      </w:r>
      <w:bookmarkEnd w:id="2"/>
      <w:bookmarkEnd w:id="3"/>
      <w:bookmarkEnd w:id="4"/>
      <w:bookmarkEnd w:id="5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称：南京医科大学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地    址：南京市江宁区龙眠大道101号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联系方式：蒋老师 13645188732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 xml:space="preserve">　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6" w:name="_Toc28359101"/>
      <w:bookmarkStart w:id="7" w:name="_Toc35393642"/>
      <w:bookmarkStart w:id="8" w:name="_Toc28359024"/>
      <w:bookmarkStart w:id="9" w:name="_Toc35393811"/>
      <w:r>
        <w:rPr>
          <w:rFonts w:hint="eastAsia" w:ascii="宋体" w:hAnsi="宋体" w:eastAsia="宋体" w:cs="宋体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称：江苏省设备成套股份有限公司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地　  址：南京市鼓楼区清江南路18号鼓楼创新广场D栋10楼1007室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10" w:name="_Toc28359025"/>
      <w:bookmarkStart w:id="11" w:name="_Toc28359102"/>
      <w:bookmarkStart w:id="12" w:name="_Toc35393643"/>
      <w:bookmarkStart w:id="13" w:name="_Toc35393812"/>
      <w:r>
        <w:rPr>
          <w:rFonts w:hint="eastAsia" w:ascii="宋体" w:hAnsi="宋体" w:eastAsia="宋体" w:cs="宋体"/>
          <w:sz w:val="24"/>
          <w:szCs w:val="24"/>
        </w:rPr>
        <w:t>3.项目联系方式</w:t>
      </w:r>
      <w:bookmarkEnd w:id="10"/>
      <w:bookmarkEnd w:id="11"/>
      <w:bookmarkEnd w:id="12"/>
      <w:bookmarkEnd w:id="13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于工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　  话：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　</w:t>
      </w:r>
    </w:p>
    <w:p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80" w:firstLineChars="17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江苏省设备成套股份有限公司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   2023年09月22日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2E2FAE"/>
    <w:multiLevelType w:val="singleLevel"/>
    <w:tmpl w:val="172E2FA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04351"/>
    <w:rsid w:val="094168C6"/>
    <w:rsid w:val="1CE01607"/>
    <w:rsid w:val="1FF03364"/>
    <w:rsid w:val="20C66809"/>
    <w:rsid w:val="27F76479"/>
    <w:rsid w:val="28F63F80"/>
    <w:rsid w:val="29C416B7"/>
    <w:rsid w:val="2D0F664E"/>
    <w:rsid w:val="2F774DE8"/>
    <w:rsid w:val="302E1E9E"/>
    <w:rsid w:val="32C61AEA"/>
    <w:rsid w:val="36651B1F"/>
    <w:rsid w:val="37924251"/>
    <w:rsid w:val="38CD40DA"/>
    <w:rsid w:val="391B68FB"/>
    <w:rsid w:val="393D1554"/>
    <w:rsid w:val="3EAB4C92"/>
    <w:rsid w:val="407B0D37"/>
    <w:rsid w:val="46BC7C21"/>
    <w:rsid w:val="4D3829BA"/>
    <w:rsid w:val="50030747"/>
    <w:rsid w:val="5C331BA4"/>
    <w:rsid w:val="5C97150A"/>
    <w:rsid w:val="6600503C"/>
    <w:rsid w:val="6DD14B1F"/>
    <w:rsid w:val="77FA709C"/>
    <w:rsid w:val="78704351"/>
    <w:rsid w:val="7E0E0740"/>
    <w:rsid w:val="7F26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paragraph" w:customStyle="1" w:styleId="10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2022-04-28T10:56:00Z</dcterms:created>
  <dc:creator>Y.H.Miao</dc:creator>
  <cp:lastModifiedBy>Y.H.Miao</cp:lastModifiedBy>
  <dcterms:modified xsi:type="dcterms:W3CDTF">2023-09-21T08:17:38Z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1E343CF8C12341A2930BDC30A9A8FB25</vt:lpwstr>
  </property>
</Properties>
</file>