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F3BF">
      <w:pPr>
        <w:pStyle w:val="33"/>
        <w:ind w:firstLine="0"/>
        <w:jc w:val="center"/>
        <w:rPr>
          <w:rFonts w:eastAsia="黑体"/>
          <w:b/>
          <w:bCs/>
          <w:color w:val="auto"/>
          <w:sz w:val="24"/>
          <w:szCs w:val="24"/>
        </w:rPr>
      </w:pPr>
      <w:r>
        <w:rPr>
          <w:color w:val="auto"/>
          <w:sz w:val="24"/>
          <w:szCs w:val="24"/>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1B96697">
      <w:pPr>
        <w:pStyle w:val="33"/>
        <w:ind w:firstLine="0"/>
        <w:jc w:val="center"/>
        <w:rPr>
          <w:rFonts w:eastAsia="黑体"/>
          <w:b/>
          <w:bCs/>
          <w:color w:val="auto"/>
          <w:sz w:val="24"/>
          <w:szCs w:val="24"/>
        </w:rPr>
      </w:pPr>
    </w:p>
    <w:p w14:paraId="52D726ED">
      <w:pPr>
        <w:pStyle w:val="33"/>
        <w:ind w:firstLine="0"/>
        <w:jc w:val="center"/>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招　标　文　件</w:t>
      </w:r>
    </w:p>
    <w:p w14:paraId="37E76011">
      <w:pPr>
        <w:pStyle w:val="33"/>
        <w:ind w:firstLine="1801" w:firstLineChars="750"/>
        <w:rPr>
          <w:rFonts w:ascii="微软雅黑" w:hAnsi="微软雅黑" w:eastAsia="微软雅黑" w:cs="微软雅黑"/>
          <w:b/>
          <w:bCs/>
          <w:color w:val="auto"/>
          <w:sz w:val="24"/>
          <w:szCs w:val="24"/>
        </w:rPr>
      </w:pPr>
    </w:p>
    <w:p w14:paraId="31C1620B">
      <w:pPr>
        <w:pStyle w:val="33"/>
        <w:rPr>
          <w:rFonts w:ascii="微软雅黑" w:hAnsi="微软雅黑" w:eastAsia="微软雅黑" w:cs="微软雅黑"/>
          <w:b/>
          <w:bCs/>
          <w:color w:val="auto"/>
          <w:sz w:val="24"/>
          <w:szCs w:val="24"/>
        </w:rPr>
      </w:pPr>
    </w:p>
    <w:p w14:paraId="26745130">
      <w:pPr>
        <w:pStyle w:val="33"/>
        <w:rPr>
          <w:rFonts w:ascii="微软雅黑" w:hAnsi="微软雅黑" w:eastAsia="微软雅黑" w:cs="微软雅黑"/>
          <w:b/>
          <w:bCs/>
          <w:color w:val="auto"/>
          <w:sz w:val="24"/>
          <w:szCs w:val="24"/>
          <w:u w:val="thick"/>
        </w:rPr>
      </w:pPr>
      <w:r>
        <w:rPr>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361950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8.5pt;height:0.05pt;width:272.5pt;z-index:251660288;mso-width-relative:page;mso-height-relative:page;" filled="f" stroked="t" coordsize="21600,21600" o:gfxdata="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B+Dz&#10;1wAAAAkBAAAPAAAAAAAAAAEAIAAAACIAAABkcnMvZG93bnJldi54bWxQSwECFAAUAAAACACHTuJA&#10;sqDiAe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24"/>
          <w:szCs w:val="24"/>
        </w:rPr>
        <w:t>项目名称：</w:t>
      </w:r>
      <w:r>
        <w:rPr>
          <w:rFonts w:hint="eastAsia" w:ascii="微软雅黑" w:hAnsi="微软雅黑" w:eastAsia="微软雅黑" w:cs="微软雅黑"/>
          <w:b/>
          <w:bCs/>
          <w:color w:val="auto"/>
          <w:sz w:val="24"/>
          <w:szCs w:val="24"/>
          <w:u w:val="none"/>
        </w:rPr>
        <w:t xml:space="preserve">   </w:t>
      </w:r>
      <w:r>
        <w:rPr>
          <w:rFonts w:hint="eastAsia" w:ascii="微软雅黑" w:hAnsi="微软雅黑" w:eastAsia="微软雅黑" w:cs="微软雅黑"/>
          <w:b/>
          <w:bCs/>
          <w:color w:val="auto"/>
          <w:sz w:val="24"/>
          <w:szCs w:val="24"/>
          <w:u w:val="none"/>
          <w:lang w:val="en-US" w:eastAsia="zh-CN"/>
        </w:rPr>
        <w:t>南京医科大学多功能治疗床采购项目</w:t>
      </w:r>
      <w:r>
        <w:rPr>
          <w:rFonts w:hint="eastAsia" w:ascii="微软雅黑" w:hAnsi="微软雅黑" w:eastAsia="微软雅黑" w:cs="微软雅黑"/>
          <w:b/>
          <w:bCs/>
          <w:color w:val="auto"/>
          <w:sz w:val="24"/>
          <w:szCs w:val="24"/>
          <w:u w:val="thick"/>
        </w:rPr>
        <w:t xml:space="preserve">                                </w:t>
      </w:r>
    </w:p>
    <w:p w14:paraId="27782609">
      <w:pPr>
        <w:pStyle w:val="33"/>
        <w:rPr>
          <w:rFonts w:ascii="微软雅黑" w:hAnsi="微软雅黑" w:eastAsia="微软雅黑" w:cs="微软雅黑"/>
          <w:b/>
          <w:bCs/>
          <w:color w:val="auto"/>
          <w:sz w:val="24"/>
          <w:szCs w:val="24"/>
          <w:u w:val="thick"/>
        </w:rPr>
      </w:pPr>
    </w:p>
    <w:p w14:paraId="28493CF2">
      <w:pPr>
        <w:pStyle w:val="33"/>
        <w:ind w:firstLine="0"/>
        <w:rPr>
          <w:rFonts w:ascii="微软雅黑" w:hAnsi="微软雅黑" w:eastAsia="微软雅黑" w:cs="微软雅黑"/>
          <w:b/>
          <w:bCs/>
          <w:color w:val="auto"/>
          <w:sz w:val="24"/>
          <w:szCs w:val="24"/>
        </w:rPr>
      </w:pP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24"/>
          <w:szCs w:val="24"/>
        </w:rPr>
        <w:t xml:space="preserve">     项目编号：</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NJMUZB30120250375</w:t>
      </w:r>
    </w:p>
    <w:p w14:paraId="2EE13D86">
      <w:pPr>
        <w:pStyle w:val="33"/>
        <w:spacing w:before="0" w:after="0"/>
        <w:ind w:firstLine="0"/>
        <w:rPr>
          <w:rFonts w:ascii="宋体" w:hAnsi="宋体"/>
          <w:color w:val="auto"/>
          <w:sz w:val="24"/>
          <w:szCs w:val="24"/>
        </w:rPr>
      </w:pPr>
    </w:p>
    <w:p w14:paraId="0C8A804B">
      <w:pPr>
        <w:pStyle w:val="33"/>
        <w:spacing w:before="0" w:after="0"/>
        <w:ind w:firstLine="0"/>
        <w:rPr>
          <w:rFonts w:ascii="宋体" w:hAnsi="宋体"/>
          <w:color w:val="auto"/>
          <w:sz w:val="24"/>
          <w:szCs w:val="24"/>
        </w:rPr>
      </w:pPr>
    </w:p>
    <w:p w14:paraId="1D9554E4">
      <w:pPr>
        <w:pStyle w:val="33"/>
        <w:spacing w:before="0" w:after="0"/>
        <w:ind w:firstLine="0"/>
        <w:rPr>
          <w:rFonts w:ascii="宋体" w:hAnsi="宋体"/>
          <w:color w:val="auto"/>
          <w:sz w:val="24"/>
          <w:szCs w:val="24"/>
        </w:rPr>
      </w:pPr>
    </w:p>
    <w:p w14:paraId="608277F8">
      <w:pPr>
        <w:pStyle w:val="33"/>
        <w:spacing w:before="0" w:after="0"/>
        <w:ind w:firstLine="0"/>
        <w:rPr>
          <w:rFonts w:ascii="宋体" w:hAnsi="宋体"/>
          <w:color w:val="auto"/>
          <w:sz w:val="24"/>
          <w:szCs w:val="24"/>
        </w:rPr>
      </w:pPr>
    </w:p>
    <w:p w14:paraId="175AF865">
      <w:pPr>
        <w:pStyle w:val="33"/>
        <w:ind w:firstLine="0"/>
        <w:jc w:val="center"/>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二零二</w:t>
      </w:r>
      <w:r>
        <w:rPr>
          <w:rFonts w:hint="eastAsia" w:ascii="微软雅黑" w:hAnsi="微软雅黑" w:eastAsia="微软雅黑" w:cs="微软雅黑"/>
          <w:b/>
          <w:bCs/>
          <w:color w:val="auto"/>
          <w:sz w:val="24"/>
          <w:szCs w:val="24"/>
          <w:lang w:val="en-US" w:eastAsia="zh-CN"/>
        </w:rPr>
        <w:t>五</w:t>
      </w:r>
      <w:r>
        <w:rPr>
          <w:rFonts w:hint="eastAsia" w:ascii="微软雅黑" w:hAnsi="微软雅黑" w:eastAsia="微软雅黑" w:cs="微软雅黑"/>
          <w:b/>
          <w:bCs/>
          <w:color w:val="auto"/>
          <w:sz w:val="24"/>
          <w:szCs w:val="24"/>
        </w:rPr>
        <w:t>年</w:t>
      </w:r>
      <w:r>
        <w:rPr>
          <w:rFonts w:hint="eastAsia" w:ascii="微软雅黑" w:hAnsi="微软雅黑" w:eastAsia="微软雅黑" w:cs="微软雅黑"/>
          <w:b/>
          <w:bCs/>
          <w:color w:val="auto"/>
          <w:sz w:val="24"/>
          <w:szCs w:val="24"/>
          <w:lang w:val="en-US" w:eastAsia="zh-CN"/>
        </w:rPr>
        <w:t>十一</w:t>
      </w:r>
      <w:r>
        <w:rPr>
          <w:rFonts w:hint="eastAsia" w:ascii="微软雅黑" w:hAnsi="微软雅黑" w:eastAsia="微软雅黑" w:cs="微软雅黑"/>
          <w:b/>
          <w:bCs/>
          <w:color w:val="auto"/>
          <w:sz w:val="24"/>
          <w:szCs w:val="24"/>
        </w:rPr>
        <w:t>月</w:t>
      </w:r>
    </w:p>
    <w:p w14:paraId="01DFB947">
      <w:pPr>
        <w:pStyle w:val="33"/>
        <w:ind w:firstLine="0"/>
        <w:jc w:val="center"/>
        <w:rPr>
          <w:rFonts w:ascii="微软雅黑" w:hAnsi="微软雅黑" w:eastAsia="微软雅黑" w:cs="微软雅黑"/>
          <w:b/>
          <w:bCs/>
          <w:color w:val="auto"/>
          <w:sz w:val="24"/>
          <w:szCs w:val="24"/>
        </w:rPr>
      </w:pPr>
    </w:p>
    <w:p w14:paraId="4A05FE73">
      <w:pPr>
        <w:pStyle w:val="33"/>
        <w:ind w:firstLine="0"/>
        <w:jc w:val="center"/>
        <w:rPr>
          <w:rFonts w:eastAsia="黑体"/>
          <w:b/>
          <w:bCs/>
          <w:color w:val="auto"/>
          <w:sz w:val="24"/>
          <w:szCs w:val="24"/>
        </w:rPr>
      </w:pPr>
      <w:bookmarkStart w:id="0" w:name="_Toc517190880"/>
      <w:bookmarkStart w:id="1" w:name="_Toc120614210"/>
      <w:bookmarkStart w:id="2" w:name="_Toc16938516"/>
      <w:bookmarkStart w:id="3" w:name="_Toc20823272"/>
      <w:bookmarkStart w:id="4" w:name="_Toc523127445"/>
      <w:bookmarkStart w:id="5" w:name="_Toc479757206"/>
      <w:bookmarkStart w:id="6" w:name="_Toc513029200"/>
      <w:r>
        <w:rPr>
          <w:rFonts w:hint="eastAsia" w:ascii="黑体" w:hAnsi="黑体" w:eastAsia="黑体"/>
          <w:b/>
          <w:color w:val="auto"/>
          <w:sz w:val="24"/>
          <w:szCs w:val="24"/>
        </w:rPr>
        <w:t>目  录</w:t>
      </w:r>
      <w:bookmarkEnd w:id="0"/>
    </w:p>
    <w:p w14:paraId="65B6B6FD">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24"/>
          <w:szCs w:val="24"/>
        </w:rPr>
        <w:fldChar w:fldCharType="begin"/>
      </w:r>
      <w:r>
        <w:rPr>
          <w:rFonts w:asciiTheme="minorEastAsia" w:hAnsiTheme="minorEastAsia" w:eastAsiaTheme="minorEastAsia"/>
          <w:b w:val="0"/>
          <w:color w:val="auto"/>
          <w:sz w:val="24"/>
          <w:szCs w:val="24"/>
        </w:rPr>
        <w:instrText xml:space="preserve"> TOC \o "1-3" \h \z \u </w:instrText>
      </w:r>
      <w:r>
        <w:rPr>
          <w:rFonts w:asciiTheme="minorEastAsia" w:hAnsiTheme="minorEastAsia" w:eastAsiaTheme="minorEastAsia"/>
          <w:b w:val="0"/>
          <w:color w:val="auto"/>
          <w:sz w:val="24"/>
          <w:szCs w:val="24"/>
        </w:rPr>
        <w:fldChar w:fldCharType="separate"/>
      </w:r>
      <w:r>
        <w:rPr>
          <w:color w:val="auto"/>
          <w:sz w:val="24"/>
          <w:szCs w:val="24"/>
        </w:rPr>
        <w:fldChar w:fldCharType="begin"/>
      </w:r>
      <w:r>
        <w:rPr>
          <w:color w:val="auto"/>
          <w:sz w:val="24"/>
          <w:szCs w:val="24"/>
        </w:rPr>
        <w:instrText xml:space="preserve"> HYPERLINK \l "_Toc19097" </w:instrText>
      </w:r>
      <w:r>
        <w:rPr>
          <w:color w:val="auto"/>
          <w:sz w:val="24"/>
          <w:szCs w:val="24"/>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EFAF36E">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"_Toc28299" </w:instrText>
      </w:r>
      <w:r>
        <w:rPr>
          <w:color w:val="auto"/>
          <w:sz w:val="24"/>
          <w:szCs w:val="24"/>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5856FF">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"_Toc23761" </w:instrText>
      </w:r>
      <w:r>
        <w:rPr>
          <w:color w:val="auto"/>
          <w:sz w:val="24"/>
          <w:szCs w:val="24"/>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E57137F">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"_Toc23581" </w:instrText>
      </w:r>
      <w:r>
        <w:rPr>
          <w:color w:val="auto"/>
          <w:sz w:val="24"/>
          <w:szCs w:val="24"/>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99799F5">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"_Toc13969" </w:instrText>
      </w:r>
      <w:r>
        <w:rPr>
          <w:color w:val="auto"/>
          <w:sz w:val="24"/>
          <w:szCs w:val="24"/>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0E5F7A5">
      <w:pPr>
        <w:pStyle w:val="18"/>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"_Toc14881" </w:instrText>
      </w:r>
      <w:r>
        <w:rPr>
          <w:color w:val="auto"/>
          <w:sz w:val="24"/>
          <w:szCs w:val="24"/>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1DC5F6C">
      <w:pPr>
        <w:spacing w:line="360" w:lineRule="auto"/>
        <w:jc w:val="center"/>
        <w:outlineLvl w:val="0"/>
        <w:rPr>
          <w:rFonts w:ascii="黑体" w:hAnsi="Arial" w:eastAsia="黑体"/>
          <w:b/>
          <w:color w:val="auto"/>
          <w:sz w:val="24"/>
          <w:szCs w:val="24"/>
        </w:rPr>
      </w:pPr>
      <w:r>
        <w:rPr>
          <w:rFonts w:asciiTheme="minorEastAsia" w:hAnsiTheme="minorEastAsia" w:eastAsiaTheme="minorEastAsia"/>
          <w:color w:val="auto"/>
          <w:sz w:val="24"/>
          <w:szCs w:val="24"/>
        </w:rPr>
        <w:fldChar w:fldCharType="end"/>
      </w:r>
    </w:p>
    <w:p w14:paraId="2F68CCD8">
      <w:pPr>
        <w:spacing w:line="480" w:lineRule="auto"/>
        <w:rPr>
          <w:rFonts w:ascii="仿宋_GB2312" w:hAnsi="Arial" w:eastAsia="仿宋_GB2312"/>
          <w:b/>
          <w:color w:val="auto"/>
          <w:sz w:val="24"/>
          <w:szCs w:val="24"/>
        </w:rPr>
      </w:pPr>
    </w:p>
    <w:p w14:paraId="38BFCC52">
      <w:pPr>
        <w:rPr>
          <w:color w:val="auto"/>
          <w:sz w:val="24"/>
          <w:szCs w:val="24"/>
        </w:rPr>
      </w:pPr>
    </w:p>
    <w:p w14:paraId="20E11419">
      <w:pPr>
        <w:rPr>
          <w:color w:val="auto"/>
          <w:sz w:val="24"/>
          <w:szCs w:val="24"/>
        </w:rPr>
      </w:pPr>
    </w:p>
    <w:p w14:paraId="1C8C7F7A">
      <w:pPr>
        <w:rPr>
          <w:color w:val="auto"/>
          <w:sz w:val="24"/>
          <w:szCs w:val="24"/>
        </w:rPr>
      </w:pPr>
    </w:p>
    <w:p w14:paraId="7C084C97">
      <w:pPr>
        <w:rPr>
          <w:color w:val="auto"/>
          <w:sz w:val="24"/>
          <w:szCs w:val="24"/>
        </w:rPr>
      </w:pPr>
    </w:p>
    <w:p w14:paraId="3C4B84E9">
      <w:pPr>
        <w:rPr>
          <w:color w:val="auto"/>
          <w:sz w:val="24"/>
          <w:szCs w:val="24"/>
        </w:rPr>
      </w:pPr>
    </w:p>
    <w:p w14:paraId="35A32B18">
      <w:pPr>
        <w:rPr>
          <w:color w:val="auto"/>
          <w:sz w:val="24"/>
          <w:szCs w:val="24"/>
        </w:rPr>
      </w:pPr>
    </w:p>
    <w:p w14:paraId="1D7F4AD8">
      <w:pPr>
        <w:rPr>
          <w:color w:val="auto"/>
          <w:sz w:val="24"/>
          <w:szCs w:val="24"/>
        </w:rPr>
      </w:pPr>
    </w:p>
    <w:p w14:paraId="675A0C03">
      <w:pPr>
        <w:rPr>
          <w:color w:val="auto"/>
          <w:sz w:val="24"/>
          <w:szCs w:val="24"/>
        </w:rPr>
      </w:pPr>
    </w:p>
    <w:p w14:paraId="7C1AA13C">
      <w:pPr>
        <w:rPr>
          <w:color w:val="auto"/>
          <w:sz w:val="24"/>
          <w:szCs w:val="24"/>
        </w:rPr>
      </w:pPr>
    </w:p>
    <w:p w14:paraId="195E5A08">
      <w:pPr>
        <w:rPr>
          <w:color w:val="auto"/>
          <w:sz w:val="24"/>
          <w:szCs w:val="24"/>
        </w:rPr>
      </w:pPr>
    </w:p>
    <w:p w14:paraId="1DFF57AB">
      <w:pPr>
        <w:rPr>
          <w:color w:val="auto"/>
          <w:sz w:val="24"/>
          <w:szCs w:val="24"/>
        </w:rPr>
      </w:pPr>
    </w:p>
    <w:p w14:paraId="6CB7B18D">
      <w:pPr>
        <w:rPr>
          <w:color w:val="auto"/>
          <w:sz w:val="24"/>
          <w:szCs w:val="24"/>
        </w:rPr>
      </w:pPr>
    </w:p>
    <w:p w14:paraId="188F15F0">
      <w:pPr>
        <w:rPr>
          <w:color w:val="auto"/>
          <w:sz w:val="24"/>
          <w:szCs w:val="24"/>
        </w:rPr>
      </w:pPr>
    </w:p>
    <w:p w14:paraId="43514916">
      <w:pPr>
        <w:rPr>
          <w:color w:val="auto"/>
          <w:sz w:val="24"/>
          <w:szCs w:val="24"/>
        </w:rPr>
      </w:pPr>
    </w:p>
    <w:p w14:paraId="0988A939">
      <w:pPr>
        <w:rPr>
          <w:color w:val="auto"/>
          <w:sz w:val="24"/>
          <w:szCs w:val="24"/>
        </w:rPr>
      </w:pPr>
    </w:p>
    <w:p w14:paraId="1DE113B7">
      <w:pPr>
        <w:rPr>
          <w:color w:val="auto"/>
          <w:sz w:val="24"/>
          <w:szCs w:val="24"/>
        </w:rPr>
      </w:pPr>
    </w:p>
    <w:bookmarkEnd w:id="1"/>
    <w:p w14:paraId="73446513">
      <w:pPr>
        <w:pStyle w:val="3"/>
        <w:pageBreakBefore/>
        <w:rPr>
          <w:rFonts w:asciiTheme="majorEastAsia" w:hAnsiTheme="majorEastAsia" w:eastAsiaTheme="majorEastAsia"/>
          <w:b/>
          <w:color w:val="auto"/>
          <w:sz w:val="24"/>
          <w:szCs w:val="24"/>
        </w:rPr>
      </w:pPr>
      <w:bookmarkStart w:id="7" w:name="_Toc19097"/>
      <w:r>
        <w:rPr>
          <w:rFonts w:hint="eastAsia" w:asciiTheme="majorEastAsia" w:hAnsiTheme="majorEastAsia" w:eastAsiaTheme="majorEastAsia"/>
          <w:b/>
          <w:color w:val="auto"/>
          <w:sz w:val="24"/>
          <w:szCs w:val="24"/>
        </w:rPr>
        <w:t>第一章  招标公告</w:t>
      </w:r>
      <w:bookmarkEnd w:id="7"/>
    </w:p>
    <w:p w14:paraId="0EA7DB95">
      <w:pPr>
        <w:rPr>
          <w:color w:val="auto"/>
          <w:sz w:val="24"/>
          <w:szCs w:val="24"/>
        </w:rPr>
      </w:pPr>
    </w:p>
    <w:bookmarkEnd w:id="2"/>
    <w:bookmarkEnd w:id="3"/>
    <w:bookmarkEnd w:id="4"/>
    <w:bookmarkEnd w:id="5"/>
    <w:bookmarkEnd w:id="6"/>
    <w:p w14:paraId="5EF2C3F9">
      <w:pPr>
        <w:spacing w:before="120" w:beforeLines="50" w:after="120" w:afterLines="50" w:line="360" w:lineRule="auto"/>
        <w:ind w:firstLine="480" w:firstLineChars="200"/>
        <w:rPr>
          <w:rFonts w:ascii="宋体" w:hAnsi="宋体" w:eastAsia="宋体" w:cs="宋体"/>
          <w:color w:val="auto"/>
          <w:sz w:val="24"/>
          <w:szCs w:val="24"/>
        </w:rPr>
      </w:pPr>
      <w:bookmarkStart w:id="8" w:name="_Toc16938558"/>
      <w:bookmarkStart w:id="9" w:name="OLE_LINK2"/>
      <w:bookmarkStart w:id="10" w:name="_Toc444669970"/>
      <w:bookmarkStart w:id="11" w:name="_Toc513029242"/>
      <w:bookmarkStart w:id="12" w:name="_Toc120614211"/>
      <w:bookmarkStart w:id="13" w:name="_Toc479757207"/>
      <w:bookmarkStart w:id="14" w:name="_Toc20823314"/>
      <w:bookmarkStart w:id="15" w:name="_Toc120614221"/>
      <w:bookmarkStart w:id="16" w:name="OLE_LINK1"/>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多功能治疗床</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45D9E55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58B10F9F">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lang w:val="en-US" w:eastAsia="zh-CN"/>
        </w:rPr>
        <w:t>南京医科大学多功能治疗床采购项目</w:t>
      </w:r>
    </w:p>
    <w:p w14:paraId="3859A15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1.2项目编号：NJMUZB30120250375</w:t>
      </w:r>
    </w:p>
    <w:p w14:paraId="109E80A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 xml:space="preserve">万元（¥ </w:t>
      </w:r>
      <w:r>
        <w:rPr>
          <w:rFonts w:hint="eastAsia" w:ascii="宋体" w:hAnsi="宋体" w:eastAsia="宋体" w:cs="宋体"/>
          <w:color w:val="auto"/>
          <w:sz w:val="24"/>
          <w:szCs w:val="24"/>
          <w:lang w:val="en-US" w:eastAsia="zh-CN"/>
        </w:rPr>
        <w:t>190000</w:t>
      </w:r>
      <w:r>
        <w:rPr>
          <w:rFonts w:hint="eastAsia" w:ascii="宋体" w:hAnsi="宋体" w:eastAsia="宋体" w:cs="宋体"/>
          <w:color w:val="auto"/>
          <w:sz w:val="24"/>
          <w:szCs w:val="24"/>
        </w:rPr>
        <w:t xml:space="preserve">）  </w:t>
      </w:r>
    </w:p>
    <w:p w14:paraId="6A0BA851">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 xml:space="preserve">万元，投标报价超过最高限价的为无效投标。                                             </w:t>
      </w:r>
    </w:p>
    <w:p w14:paraId="7FA6146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57FCB905">
      <w:pPr>
        <w:spacing w:before="120" w:beforeLines="50" w:after="120" w:afterLines="50" w:line="360" w:lineRule="auto"/>
        <w:ind w:firstLine="480" w:firstLineChars="200"/>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宋体"/>
          <w:b w:val="0"/>
          <w:color w:val="auto"/>
          <w:sz w:val="24"/>
          <w:szCs w:val="24"/>
          <w:lang w:val="en-US" w:eastAsia="zh-CN"/>
        </w:rPr>
        <w:t>因</w:t>
      </w:r>
      <w:r>
        <w:rPr>
          <w:rFonts w:hint="eastAsia" w:ascii="宋体" w:hAnsi="宋体" w:eastAsia="宋体" w:cs="宋体"/>
          <w:b w:val="0"/>
          <w:color w:val="auto"/>
          <w:sz w:val="24"/>
          <w:szCs w:val="24"/>
        </w:rPr>
        <w:t>肌骨实验室改造，教学需要</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lang w:val="en-US" w:eastAsia="zh-CN"/>
        </w:rPr>
        <w:t>申购5台多功能治疗床。</w:t>
      </w:r>
    </w:p>
    <w:p w14:paraId="29CBEFB5">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合同履行期限：合同签订生效后，进口设备（免税）三个月内、国产设备及进口设备（非免税）一个月内全部设备、材料运抵现场，并安装、调试结束，验收合格，交付买方使用</w:t>
      </w:r>
    </w:p>
    <w:p w14:paraId="2B8FBAC5">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r>
        <w:rPr>
          <w:rFonts w:hint="eastAsia" w:ascii="宋体" w:hAnsi="宋体" w:eastAsia="宋体" w:cs="宋体"/>
          <w:b w:val="0"/>
          <w:color w:val="auto"/>
          <w:sz w:val="24"/>
          <w:szCs w:val="24"/>
        </w:rPr>
        <w:t>。</w:t>
      </w:r>
    </w:p>
    <w:p w14:paraId="49AE1958">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738245DD">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41BD573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4B619A1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E3D713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6C27C45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7968B7B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030EE9AD">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587D213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0E0CA3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45466D5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0E1EF2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2DB350A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9D03BD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7D728B2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157343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6F3AC5B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A3EFBA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6118D5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E451B0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044AE0CC">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上午9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1084197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776C1BA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30487E2">
      <w:pPr>
        <w:numPr>
          <w:ilvl w:val="0"/>
          <w:numId w:val="3"/>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49A912F0">
      <w:pPr>
        <w:numPr>
          <w:ilvl w:val="0"/>
          <w:numId w:val="3"/>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szCs w:val="24"/>
          <w:u w:val="single"/>
        </w:rPr>
        <w:t>开标一览表必须加</w:t>
      </w:r>
      <w:r>
        <w:rPr>
          <w:rFonts w:hint="eastAsia" w:ascii="宋体" w:hAnsi="宋体" w:eastAsia="宋体" w:cs="宋体"/>
          <w:b/>
          <w:bCs/>
          <w:i/>
          <w:iCs/>
          <w:color w:val="auto"/>
          <w:sz w:val="24"/>
          <w:szCs w:val="24"/>
          <w:u w:val="single"/>
        </w:rPr>
        <w:t>盖投标人公章（复印件无效），且需单独密封在信封中，在投标截止时间前与投标文件分别递交，否</w:t>
      </w:r>
      <w:r>
        <w:rPr>
          <w:rFonts w:hint="eastAsia" w:ascii="宋体" w:hAnsi="宋体" w:eastAsia="宋体" w:cs="宋体"/>
          <w:b/>
          <w:i/>
          <w:color w:val="auto"/>
          <w:sz w:val="24"/>
          <w:szCs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B08E2FC">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CD6EEF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20FECF9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3F99833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0311F33">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00A53EE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周老师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w:t>
      </w:r>
      <w:r>
        <w:rPr>
          <w:rFonts w:hint="eastAsia" w:ascii="宋体" w:hAnsi="宋体" w:eastAsia="宋体" w:cs="宋体"/>
          <w:color w:val="auto"/>
          <w:sz w:val="24"/>
          <w:szCs w:val="24"/>
        </w:rPr>
        <w:t>86862816</w:t>
      </w:r>
    </w:p>
    <w:p w14:paraId="77E2EE4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联系地址：南京市江宁区龙眠大道101号                  </w:t>
      </w:r>
    </w:p>
    <w:p w14:paraId="4B327F0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ADACC1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92429E6">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综合服务</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386478A9">
      <w:pPr>
        <w:spacing w:line="240" w:lineRule="atLeas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 关注“智慧南医”公众号， 点击“</w:t>
      </w:r>
      <w:r>
        <w:rPr>
          <w:rFonts w:hint="eastAsia" w:ascii="仿宋" w:hAnsi="仿宋" w:eastAsia="仿宋" w:cs="仿宋"/>
          <w:b/>
          <w:bCs/>
          <w:color w:val="auto"/>
          <w:sz w:val="24"/>
          <w:szCs w:val="24"/>
          <w:lang w:val="en-US" w:eastAsia="zh-CN"/>
        </w:rPr>
        <w:t>综合服务</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进入“访客系统”</w:t>
      </w:r>
      <w:r>
        <w:rPr>
          <w:rFonts w:hint="eastAsia" w:ascii="仿宋" w:hAnsi="仿宋" w:eastAsia="仿宋" w:cs="仿宋"/>
          <w:b/>
          <w:bCs/>
          <w:color w:val="auto"/>
          <w:sz w:val="24"/>
          <w:szCs w:val="24"/>
        </w:rPr>
        <w:t xml:space="preserve"> 。</w:t>
      </w:r>
    </w:p>
    <w:p w14:paraId="391E8811">
      <w:pPr>
        <w:spacing w:before="180" w:line="240" w:lineRule="atLeast"/>
        <w:jc w:val="center"/>
        <w:textAlignment w:val="center"/>
        <w:rPr>
          <w:rFonts w:hint="eastAsia" w:eastAsia="微软雅黑"/>
          <w:color w:val="auto"/>
          <w:sz w:val="24"/>
          <w:szCs w:val="24"/>
          <w:lang w:eastAsia="zh-CN"/>
        </w:rPr>
      </w:pPr>
      <w:r>
        <w:rPr>
          <w:rFonts w:hint="eastAsia" w:eastAsia="微软雅黑"/>
          <w:color w:val="auto"/>
          <w:sz w:val="24"/>
          <w:szCs w:val="24"/>
          <w:lang w:eastAsia="zh-CN"/>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4F499320">
      <w:pPr>
        <w:numPr>
          <w:ilvl w:val="0"/>
          <w:numId w:val="4"/>
        </w:numPr>
        <w:spacing w:line="240" w:lineRule="exact"/>
        <w:ind w:left="0" w:leftChars="0"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填写访客信息，其中</w:t>
      </w:r>
      <w:r>
        <w:rPr>
          <w:rFonts w:hint="eastAsia" w:ascii="仿宋" w:hAnsi="仿宋" w:eastAsia="仿宋" w:cs="仿宋"/>
          <w:b/>
          <w:bCs/>
          <w:color w:val="auto"/>
          <w:sz w:val="24"/>
          <w:szCs w:val="24"/>
          <w:lang w:eastAsia="zh-CN"/>
        </w:rPr>
        <w:t>系统内访问部门</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资产和产业管理处，人员：陈乐，联系方式：</w:t>
      </w:r>
      <w:r>
        <w:rPr>
          <w:rFonts w:hint="eastAsia" w:ascii="仿宋" w:hAnsi="仿宋" w:eastAsia="仿宋" w:cs="仿宋"/>
          <w:b/>
          <w:bCs/>
          <w:color w:val="auto"/>
          <w:sz w:val="24"/>
          <w:szCs w:val="24"/>
          <w:lang w:val="en-US" w:eastAsia="zh-CN"/>
        </w:rPr>
        <w:t>025-86868572</w:t>
      </w:r>
    </w:p>
    <w:p w14:paraId="52732013">
      <w:pPr>
        <w:pStyle w:val="2"/>
        <w:ind w:left="0" w:leftChars="0" w:firstLine="0" w:firstLineChars="0"/>
        <w:jc w:val="center"/>
        <w:rPr>
          <w:rFonts w:ascii="宋体" w:hAnsi="宋体" w:eastAsia="宋体" w:cs="宋体"/>
          <w:color w:val="auto"/>
          <w:sz w:val="24"/>
          <w:szCs w:val="24"/>
        </w:rPr>
      </w:pPr>
      <w:r>
        <w:rPr>
          <w:rFonts w:hint="eastAsia" w:eastAsia="微软雅黑"/>
          <w:color w:val="auto"/>
          <w:sz w:val="24"/>
          <w:szCs w:val="24"/>
          <w:lang w:eastAsia="zh-CN"/>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45477AD6">
      <w:pPr>
        <w:pStyle w:val="3"/>
        <w:pageBreakBefore/>
        <w:rPr>
          <w:rFonts w:asciiTheme="majorEastAsia" w:hAnsiTheme="majorEastAsia" w:eastAsiaTheme="majorEastAsia"/>
          <w:b/>
          <w:color w:val="auto"/>
          <w:sz w:val="24"/>
          <w:szCs w:val="24"/>
        </w:rPr>
      </w:pPr>
      <w:bookmarkStart w:id="17" w:name="_Toc28299"/>
      <w:r>
        <w:rPr>
          <w:rFonts w:hint="eastAsia" w:asciiTheme="majorEastAsia" w:hAnsiTheme="majorEastAsia" w:eastAsiaTheme="majorEastAsia"/>
          <w:b/>
          <w:color w:val="auto"/>
          <w:sz w:val="24"/>
          <w:szCs w:val="24"/>
        </w:rPr>
        <w:t xml:space="preserve">第二章  </w:t>
      </w:r>
      <w:bookmarkStart w:id="18" w:name="_Toc120614213"/>
      <w:bookmarkStart w:id="19" w:name="_Toc513029202"/>
      <w:bookmarkStart w:id="20" w:name="_Toc20823274"/>
      <w:bookmarkStart w:id="21" w:name="_Toc16938518"/>
      <w:r>
        <w:rPr>
          <w:rFonts w:hint="eastAsia" w:asciiTheme="majorEastAsia" w:hAnsiTheme="majorEastAsia" w:eastAsiaTheme="majorEastAsia"/>
          <w:b/>
          <w:color w:val="auto"/>
          <w:sz w:val="24"/>
          <w:szCs w:val="24"/>
        </w:rPr>
        <w:t>投标人须知</w:t>
      </w:r>
      <w:bookmarkEnd w:id="17"/>
      <w:bookmarkEnd w:id="18"/>
      <w:bookmarkEnd w:id="19"/>
      <w:bookmarkEnd w:id="20"/>
      <w:bookmarkEnd w:id="21"/>
    </w:p>
    <w:p w14:paraId="24BA6B6E">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513029203"/>
      <w:bookmarkStart w:id="23" w:name="_Toc16938519"/>
      <w:bookmarkStart w:id="24" w:name="_Toc20823275"/>
      <w:bookmarkStart w:id="25" w:name="_Toc120614214"/>
      <w:r>
        <w:rPr>
          <w:rFonts w:hint="eastAsia" w:ascii="宋体" w:hAnsi="宋体" w:eastAsia="宋体" w:cs="宋体"/>
          <w:b/>
          <w:bCs/>
          <w:color w:val="auto"/>
          <w:sz w:val="24"/>
          <w:szCs w:val="24"/>
          <w:lang w:val="zh-CN"/>
        </w:rPr>
        <w:t>一、总则</w:t>
      </w:r>
    </w:p>
    <w:p w14:paraId="4295344D">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10AC9FFE">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25DA8520">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27F730A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0510827">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1B0B892">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3E249D0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0A60238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50F3144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4AFB6C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7F01B5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3DC3B7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7ACAC2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282E99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2E0A0689">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3102C60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5A8BF2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5191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1689B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E74E12">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637E790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1950DAD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37BA936A">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7B50E7A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67236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39025E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0A0CCEAC">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2F487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15E13A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C81C99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0120B6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7014D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1C148D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AABF8B">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72C4CB9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8958F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B49AC9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14374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1010AD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64929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466153A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2C906F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57E9BAC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406A4B1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2002D8E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AAC4D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0BC154B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ABDD2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B24F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7A6A2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41EF58AB">
      <w:pPr>
        <w:autoSpaceDE w:val="0"/>
        <w:autoSpaceDN w:val="0"/>
        <w:spacing w:line="360" w:lineRule="auto"/>
        <w:ind w:firstLine="420"/>
        <w:rPr>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48C7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5DE7497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5255A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217E72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17B294D4">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2AD1A39">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F54AF2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14BFE1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24B640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66388E3">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4B6A96D">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szCs w:val="24"/>
          <w:u w:val="single"/>
        </w:rPr>
        <w:t>（3）开标一览表必须加</w:t>
      </w:r>
      <w:r>
        <w:rPr>
          <w:rFonts w:hint="eastAsia" w:ascii="宋体" w:hAnsi="宋体" w:eastAsia="宋体" w:cs="宋体"/>
          <w:b/>
          <w:bCs/>
          <w:i/>
          <w:iCs/>
          <w:color w:val="auto"/>
          <w:sz w:val="24"/>
          <w:szCs w:val="24"/>
          <w:u w:val="single"/>
        </w:rPr>
        <w:t>盖投标人公章（复印件无效），且需单独密封在信封中，在投标截止时间前与投标文件分别递交，否</w:t>
      </w:r>
      <w:r>
        <w:rPr>
          <w:rFonts w:hint="eastAsia" w:ascii="宋体" w:hAnsi="宋体" w:eastAsia="宋体" w:cs="宋体"/>
          <w:b/>
          <w:i/>
          <w:color w:val="auto"/>
          <w:sz w:val="24"/>
          <w:szCs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FCDF04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5E4F62B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7D237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2C4CDE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4F56E675">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1FDD74E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7D5EF1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E519A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0E52534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0C57DD6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5E98E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7D3C00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31AC7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09BE724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2F7423E2">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789CAA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74127A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5D30C7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8D5B7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0E676AB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5884B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33D380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790E51B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5112935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C1F20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001827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3ACBF0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1E7AF6C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642392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E3F4D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1522C5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2E253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6B23B53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6DFD296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33C943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0398D9A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36D2AF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CCA5E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6D77BFC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43740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269A9E4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492CD4D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014C190">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20309F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515796B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2E8A3E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F2116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3EF797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18E972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4C161D9">
      <w:pPr>
        <w:autoSpaceDE w:val="0"/>
        <w:autoSpaceDN w:val="0"/>
        <w:spacing w:line="360" w:lineRule="auto"/>
        <w:ind w:firstLine="420"/>
        <w:rPr>
          <w:color w:val="auto"/>
          <w:sz w:val="24"/>
          <w:szCs w:val="24"/>
        </w:rPr>
      </w:pPr>
      <w:r>
        <w:rPr>
          <w:rFonts w:hint="eastAsia" w:ascii="宋体" w:hAnsi="宋体" w:eastAsia="宋体" w:cs="宋体"/>
          <w:color w:val="auto"/>
          <w:sz w:val="24"/>
          <w:szCs w:val="24"/>
        </w:rPr>
        <w:t xml:space="preserve">（5）投标文件存在歧义、重大缺陷，或者招标文件内容违反国家有关强制性规定的。 </w:t>
      </w:r>
    </w:p>
    <w:p w14:paraId="14E1D759">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17FFE7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F16FA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80A514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0FB50F33">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231EE2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41DBD2E5">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7E3B68E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3BA0ADF7">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5C3CA0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02B601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70B71F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82DC754">
      <w:pPr>
        <w:pStyle w:val="33"/>
        <w:rPr>
          <w:rFonts w:ascii="宋体" w:hAnsi="宋体" w:cs="宋体"/>
          <w:b/>
          <w:color w:val="auto"/>
          <w:sz w:val="24"/>
          <w:szCs w:val="24"/>
        </w:rPr>
      </w:pPr>
      <w:bookmarkStart w:id="34" w:name="_Toc16938553"/>
      <w:bookmarkStart w:id="35" w:name="_Toc513029237"/>
      <w:bookmarkStart w:id="36" w:name="_Toc20823309"/>
      <w:r>
        <w:rPr>
          <w:rFonts w:hint="eastAsia" w:ascii="宋体" w:hAnsi="宋体" w:cs="宋体"/>
          <w:b/>
          <w:color w:val="auto"/>
          <w:sz w:val="24"/>
          <w:szCs w:val="24"/>
        </w:rPr>
        <w:t>21、样品</w:t>
      </w:r>
    </w:p>
    <w:p w14:paraId="3E40B5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29A27B3">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53B58C9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7E5D77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2C2B90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3BD95F4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7501B50">
      <w:pPr>
        <w:pStyle w:val="33"/>
        <w:rPr>
          <w:color w:val="auto"/>
          <w:sz w:val="24"/>
          <w:szCs w:val="24"/>
          <w:lang w:val="zh-CN"/>
        </w:rPr>
      </w:pPr>
      <w:r>
        <w:rPr>
          <w:rFonts w:hint="eastAsia" w:ascii="宋体" w:hAnsi="宋体" w:cs="宋体"/>
          <w:color w:val="auto"/>
          <w:sz w:val="24"/>
          <w:szCs w:val="24"/>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40BDA16">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4A91B9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CB0AD9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bookmarkStart w:id="74" w:name="_GoBack"/>
      <w:bookmarkEnd w:id="74"/>
    </w:p>
    <w:p w14:paraId="016100BC">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DF00A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7CCCF4E3">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A9377A6">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247728A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097220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69D620E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4DCA26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5410E0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559BDF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25D2E7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CEF0D56">
      <w:pPr>
        <w:pStyle w:val="33"/>
        <w:rPr>
          <w:rFonts w:ascii="宋体" w:hAnsi="宋体" w:cs="宋体"/>
          <w:color w:val="auto"/>
          <w:sz w:val="24"/>
          <w:szCs w:val="24"/>
          <w:lang w:val="zh-CN"/>
        </w:rPr>
      </w:pPr>
    </w:p>
    <w:p w14:paraId="131275F2">
      <w:pPr>
        <w:pStyle w:val="33"/>
        <w:rPr>
          <w:rFonts w:ascii="宋体" w:hAnsi="宋体" w:cs="宋体"/>
          <w:color w:val="auto"/>
          <w:sz w:val="24"/>
          <w:szCs w:val="24"/>
          <w:lang w:val="zh-CN"/>
        </w:rPr>
      </w:pPr>
    </w:p>
    <w:bookmarkEnd w:id="22"/>
    <w:bookmarkEnd w:id="23"/>
    <w:bookmarkEnd w:id="24"/>
    <w:bookmarkEnd w:id="25"/>
    <w:p w14:paraId="1175336D">
      <w:pPr>
        <w:pStyle w:val="3"/>
        <w:pageBreakBefore/>
        <w:rPr>
          <w:rFonts w:asciiTheme="majorEastAsia" w:hAnsiTheme="majorEastAsia" w:eastAsiaTheme="majorEastAsia"/>
          <w:b/>
          <w:color w:val="auto"/>
          <w:sz w:val="24"/>
          <w:szCs w:val="24"/>
        </w:rPr>
      </w:pPr>
      <w:bookmarkStart w:id="41" w:name="_Toc23761"/>
      <w:r>
        <w:rPr>
          <w:rFonts w:hint="eastAsia" w:asciiTheme="majorEastAsia" w:hAnsiTheme="majorEastAsia" w:eastAsiaTheme="majorEastAsia"/>
          <w:b/>
          <w:color w:val="auto"/>
          <w:sz w:val="24"/>
          <w:szCs w:val="24"/>
        </w:rPr>
        <w:t>第三章  项目需求</w:t>
      </w:r>
      <w:bookmarkEnd w:id="41"/>
    </w:p>
    <w:p w14:paraId="484C05E3">
      <w:pPr>
        <w:rPr>
          <w:color w:val="auto"/>
          <w:sz w:val="24"/>
          <w:szCs w:val="24"/>
        </w:rPr>
      </w:pPr>
    </w:p>
    <w:p w14:paraId="1AEDC573">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489"/>
        <w:gridCol w:w="1225"/>
        <w:gridCol w:w="1399"/>
        <w:gridCol w:w="1705"/>
      </w:tblGrid>
      <w:tr w14:paraId="6B62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7F0D2012">
            <w:pPr>
              <w:pStyle w:val="39"/>
              <w:widowControl w:val="0"/>
              <w:spacing w:line="240" w:lineRule="auto"/>
              <w:ind w:firstLine="482"/>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89" w:type="dxa"/>
            <w:vAlign w:val="center"/>
          </w:tcPr>
          <w:p w14:paraId="69A88CEE">
            <w:pPr>
              <w:pStyle w:val="39"/>
              <w:widowControl w:val="0"/>
              <w:spacing w:line="24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225" w:type="dxa"/>
            <w:vAlign w:val="center"/>
          </w:tcPr>
          <w:p w14:paraId="59EBE62D">
            <w:pPr>
              <w:pStyle w:val="39"/>
              <w:widowControl w:val="0"/>
              <w:spacing w:line="240" w:lineRule="auto"/>
              <w:ind w:firstLine="482"/>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399" w:type="dxa"/>
            <w:vAlign w:val="center"/>
          </w:tcPr>
          <w:p w14:paraId="0C678A01">
            <w:pPr>
              <w:pStyle w:val="39"/>
              <w:widowControl w:val="0"/>
              <w:spacing w:line="240" w:lineRule="auto"/>
              <w:ind w:firstLine="482"/>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7DBA8386">
            <w:pPr>
              <w:pStyle w:val="39"/>
              <w:widowControl w:val="0"/>
              <w:spacing w:line="24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4999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801F668">
            <w:pPr>
              <w:pStyle w:val="39"/>
              <w:widowControl w:val="0"/>
              <w:spacing w:line="240" w:lineRule="auto"/>
              <w:ind w:firstLine="482"/>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2489" w:type="dxa"/>
            <w:vAlign w:val="center"/>
          </w:tcPr>
          <w:p w14:paraId="57848D3B">
            <w:pPr>
              <w:pStyle w:val="39"/>
              <w:widowControl w:val="0"/>
              <w:spacing w:line="240" w:lineRule="auto"/>
              <w:ind w:firstLine="482"/>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多功能治疗床</w:t>
            </w:r>
          </w:p>
        </w:tc>
        <w:tc>
          <w:tcPr>
            <w:tcW w:w="1225" w:type="dxa"/>
            <w:vAlign w:val="bottom"/>
          </w:tcPr>
          <w:p w14:paraId="6E70E16F">
            <w:pPr>
              <w:pStyle w:val="39"/>
              <w:widowControl w:val="0"/>
              <w:spacing w:line="24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1399" w:type="dxa"/>
            <w:vAlign w:val="bottom"/>
          </w:tcPr>
          <w:p w14:paraId="3CE6AA66">
            <w:pPr>
              <w:pStyle w:val="39"/>
              <w:widowControl w:val="0"/>
              <w:spacing w:line="24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bottom"/>
          </w:tcPr>
          <w:p w14:paraId="40A034C2">
            <w:pPr>
              <w:pStyle w:val="39"/>
              <w:widowControl w:val="0"/>
              <w:spacing w:line="24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19万</w:t>
            </w:r>
          </w:p>
        </w:tc>
      </w:tr>
    </w:tbl>
    <w:p w14:paraId="2E2BC1D1">
      <w:pPr>
        <w:pStyle w:val="39"/>
        <w:spacing w:line="360" w:lineRule="auto"/>
        <w:ind w:firstLine="482"/>
        <w:rPr>
          <w:rFonts w:ascii="宋体" w:hAnsi="宋体" w:eastAsia="宋体" w:cs="宋体"/>
          <w:b/>
          <w:bCs/>
          <w:color w:val="auto"/>
          <w:sz w:val="24"/>
          <w:szCs w:val="24"/>
        </w:rPr>
      </w:pPr>
    </w:p>
    <w:p w14:paraId="706AC6E1">
      <w:pPr>
        <w:pStyle w:val="39"/>
        <w:spacing w:line="360" w:lineRule="auto"/>
        <w:ind w:firstLine="482"/>
        <w:rPr>
          <w:rFonts w:ascii="宋体" w:hAnsi="宋体" w:eastAsia="宋体" w:cs="宋体"/>
          <w:b/>
          <w:bCs/>
          <w:color w:val="auto"/>
          <w:sz w:val="24"/>
          <w:szCs w:val="24"/>
        </w:rPr>
      </w:pPr>
    </w:p>
    <w:p w14:paraId="27F6AF8B">
      <w:pPr>
        <w:pStyle w:val="39"/>
        <w:numPr>
          <w:ilvl w:val="0"/>
          <w:numId w:val="5"/>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026C29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适用范围：</w:t>
      </w:r>
      <w:r>
        <w:rPr>
          <w:rFonts w:hint="eastAsia" w:ascii="宋体" w:hAnsi="宋体" w:eastAsia="宋体" w:cs="宋体"/>
          <w:color w:val="auto"/>
          <w:sz w:val="24"/>
          <w:szCs w:val="24"/>
        </w:rPr>
        <w:t>本治疗床可为整脊、整骨、推拿治疗和牵引提供各种体位。由于床体高度及床面各段位不同角度的调节得到简化，治疗位置能得到充分的调整，有多个体位供治疗师选择使用。</w:t>
      </w:r>
    </w:p>
    <w:p w14:paraId="4345B4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color w:val="auto"/>
          <w:sz w:val="24"/>
          <w:szCs w:val="24"/>
        </w:rPr>
        <w:t>机械支撑系统</w:t>
      </w:r>
      <w:r>
        <w:rPr>
          <w:rFonts w:hint="eastAsia" w:ascii="宋体" w:hAnsi="宋体" w:eastAsia="宋体" w:cs="宋体"/>
          <w:color w:val="auto"/>
          <w:sz w:val="24"/>
          <w:szCs w:val="24"/>
        </w:rPr>
        <w:t>，支撑治疗床上的患者手部升降；</w:t>
      </w:r>
    </w:p>
    <w:p w14:paraId="1070CF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
          <w:color w:val="auto"/>
          <w:sz w:val="24"/>
          <w:szCs w:val="24"/>
        </w:rPr>
        <w:t>机械控制部分</w:t>
      </w:r>
      <w:r>
        <w:rPr>
          <w:rFonts w:hint="eastAsia" w:ascii="宋体" w:hAnsi="宋体" w:eastAsia="宋体" w:cs="宋体"/>
          <w:color w:val="auto"/>
          <w:sz w:val="24"/>
          <w:szCs w:val="24"/>
        </w:rPr>
        <w:t>，由脚踏杆及其联动装置，控制床体和患者的整体升降；</w:t>
      </w:r>
    </w:p>
    <w:p w14:paraId="4C4B81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color w:val="auto"/>
          <w:sz w:val="24"/>
          <w:szCs w:val="24"/>
        </w:rPr>
        <w:t>、电动推杆系统</w:t>
      </w:r>
      <w:r>
        <w:rPr>
          <w:rFonts w:hint="eastAsia" w:ascii="宋体" w:hAnsi="宋体" w:eastAsia="宋体" w:cs="宋体"/>
          <w:color w:val="auto"/>
          <w:sz w:val="24"/>
          <w:szCs w:val="24"/>
        </w:rPr>
        <w:t>，由主电动推杆和背部电动推杆以及电源和控制器组成，主电动推杆作用于治疗床的整体升降，由机械控制部分和手持控制器同时控制；背部电动推杆作用于背部的升降，由手持控制器控制；</w:t>
      </w:r>
    </w:p>
    <w:p w14:paraId="7E6E79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b/>
          <w:color w:val="auto"/>
          <w:sz w:val="24"/>
          <w:szCs w:val="24"/>
        </w:rPr>
        <w:t>★自锁式气弹簧</w:t>
      </w:r>
      <w:r>
        <w:rPr>
          <w:rFonts w:hint="eastAsia" w:ascii="宋体" w:hAnsi="宋体" w:eastAsia="宋体" w:cs="宋体"/>
          <w:color w:val="auto"/>
          <w:sz w:val="24"/>
          <w:szCs w:val="24"/>
        </w:rPr>
        <w:t>作用于头部、大腿部和小腿部的升降，由气弹簧的控制头控制；</w:t>
      </w:r>
    </w:p>
    <w:p w14:paraId="22D243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color w:val="auto"/>
          <w:sz w:val="24"/>
          <w:szCs w:val="24"/>
        </w:rPr>
        <w:t>托架和床垫</w:t>
      </w:r>
      <w:r>
        <w:rPr>
          <w:rFonts w:hint="eastAsia" w:ascii="宋体" w:hAnsi="宋体" w:eastAsia="宋体" w:cs="宋体"/>
          <w:color w:val="auto"/>
          <w:sz w:val="24"/>
          <w:szCs w:val="24"/>
        </w:rPr>
        <w:t>，用于支撑患者，辅助治疗师针对患者不同体位时身体各部位的治疗。</w:t>
      </w:r>
    </w:p>
    <w:p w14:paraId="113015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6、★下肢外展调节</w:t>
      </w:r>
      <w:r>
        <w:rPr>
          <w:rFonts w:hint="eastAsia" w:ascii="宋体" w:hAnsi="宋体" w:eastAsia="宋体" w:cs="宋体"/>
          <w:color w:val="auto"/>
          <w:sz w:val="24"/>
          <w:szCs w:val="24"/>
        </w:rPr>
        <w:t>在床体两侧的中部，拧动构件下方把手，松开锁紧装置，即可自由调节下肢外展的角度；把手锁紧后，可将下肢部相对固定于一定的外展角度，便于治疗师的治疗。</w:t>
      </w:r>
    </w:p>
    <w:p w14:paraId="39F1E4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技术</w:t>
      </w:r>
      <w:r>
        <w:rPr>
          <w:rFonts w:hint="eastAsia" w:ascii="宋体" w:hAnsi="宋体" w:eastAsia="宋体" w:cs="宋体"/>
          <w:b/>
          <w:color w:val="auto"/>
          <w:sz w:val="24"/>
          <w:szCs w:val="24"/>
        </w:rPr>
        <w:t>参数：</w:t>
      </w:r>
    </w:p>
    <w:p w14:paraId="05F345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外形尺寸（宽×长）</w:t>
      </w:r>
      <w:r>
        <w:rPr>
          <w:rFonts w:hint="eastAsia" w:ascii="宋体" w:hAnsi="宋体" w:eastAsia="宋体" w:cs="宋体"/>
          <w:b w:val="0"/>
          <w:bCs/>
          <w:color w:val="auto"/>
          <w:sz w:val="24"/>
          <w:szCs w:val="24"/>
          <w:lang w:eastAsia="zh-CN"/>
        </w:rPr>
        <w:t>：</w:t>
      </w:r>
      <w:r>
        <w:rPr>
          <w:rFonts w:hint="eastAsia" w:ascii="宋体" w:hAnsi="宋体" w:eastAsia="宋体" w:cs="宋体"/>
          <w:color w:val="auto"/>
          <w:sz w:val="24"/>
          <w:szCs w:val="24"/>
        </w:rPr>
        <w:t>（680mm±20 mm）×（2050mm±50 mm）</w:t>
      </w:r>
    </w:p>
    <w:p w14:paraId="4A5598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高度</w:t>
      </w:r>
      <w:r>
        <w:rPr>
          <w:rFonts w:hint="eastAsia" w:ascii="宋体" w:hAnsi="宋体" w:eastAsia="宋体" w:cs="宋体"/>
          <w:b w:val="0"/>
          <w:bCs/>
          <w:color w:val="auto"/>
          <w:sz w:val="24"/>
          <w:szCs w:val="24"/>
          <w:lang w:eastAsia="zh-CN"/>
        </w:rPr>
        <w:t>：</w:t>
      </w:r>
      <w:r>
        <w:rPr>
          <w:rFonts w:hint="eastAsia" w:ascii="宋体" w:hAnsi="宋体" w:eastAsia="宋体" w:cs="宋体"/>
          <w:color w:val="auto"/>
          <w:sz w:val="24"/>
          <w:szCs w:val="24"/>
        </w:rPr>
        <w:t>最低500mm±50 mm</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最高980mm±50 mm</w:t>
      </w:r>
    </w:p>
    <w:p w14:paraId="34FC23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★头部上下折叠最大角度</w:t>
      </w:r>
      <w:r>
        <w:rPr>
          <w:rFonts w:hint="eastAsia" w:ascii="宋体" w:hAnsi="宋体" w:eastAsia="宋体" w:cs="宋体"/>
          <w:color w:val="auto"/>
          <w:spacing w:val="10"/>
          <w:sz w:val="24"/>
          <w:szCs w:val="24"/>
        </w:rPr>
        <w:t>向上25°～45°向下40°～80°</w:t>
      </w:r>
    </w:p>
    <w:p w14:paraId="09D516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★手部升降高度</w:t>
      </w:r>
      <w:r>
        <w:rPr>
          <w:rFonts w:hint="eastAsia" w:ascii="宋体" w:hAnsi="宋体" w:eastAsia="宋体" w:cs="宋体"/>
          <w:b w:val="0"/>
          <w:bCs/>
          <w:color w:val="auto"/>
          <w:sz w:val="24"/>
          <w:szCs w:val="24"/>
          <w:lang w:eastAsia="zh-CN"/>
        </w:rPr>
        <w:t>：</w:t>
      </w:r>
      <w:r>
        <w:rPr>
          <w:rFonts w:hint="eastAsia" w:ascii="宋体" w:hAnsi="宋体" w:eastAsia="宋体" w:cs="宋体"/>
          <w:color w:val="auto"/>
          <w:w w:val="105"/>
          <w:sz w:val="24"/>
          <w:szCs w:val="24"/>
        </w:rPr>
        <w:t>0~180mm±18mm</w:t>
      </w:r>
    </w:p>
    <w:p w14:paraId="25CDF4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★大腿部上下折叠最大角度</w:t>
      </w:r>
      <w:r>
        <w:rPr>
          <w:rFonts w:hint="eastAsia" w:ascii="宋体" w:hAnsi="宋体" w:eastAsia="宋体" w:cs="宋体"/>
          <w:b w:val="0"/>
          <w:bCs/>
          <w:color w:val="auto"/>
          <w:sz w:val="24"/>
          <w:szCs w:val="24"/>
          <w:lang w:eastAsia="zh-CN"/>
        </w:rPr>
        <w:t>：</w:t>
      </w:r>
      <w:r>
        <w:rPr>
          <w:rFonts w:hint="eastAsia" w:ascii="宋体" w:hAnsi="宋体" w:eastAsia="宋体" w:cs="宋体"/>
          <w:color w:val="auto"/>
          <w:spacing w:val="10"/>
          <w:sz w:val="24"/>
          <w:szCs w:val="24"/>
        </w:rPr>
        <w:t>向上40°～60°向下5°～20°</w:t>
      </w:r>
    </w:p>
    <w:p w14:paraId="12AEF0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★小腿部上下折叠最大角度</w:t>
      </w:r>
      <w:r>
        <w:rPr>
          <w:rFonts w:hint="eastAsia" w:ascii="宋体" w:hAnsi="宋体" w:eastAsia="宋体" w:cs="宋体"/>
          <w:b w:val="0"/>
          <w:bCs/>
          <w:color w:val="auto"/>
          <w:sz w:val="24"/>
          <w:szCs w:val="24"/>
          <w:lang w:eastAsia="zh-CN"/>
        </w:rPr>
        <w:t>：</w:t>
      </w:r>
      <w:r>
        <w:rPr>
          <w:rFonts w:hint="eastAsia" w:ascii="宋体" w:hAnsi="宋体" w:eastAsia="宋体" w:cs="宋体"/>
          <w:color w:val="auto"/>
          <w:spacing w:val="10"/>
          <w:sz w:val="24"/>
          <w:szCs w:val="24"/>
        </w:rPr>
        <w:t>向上30°～60°向下50°～90°</w:t>
      </w:r>
    </w:p>
    <w:p w14:paraId="02AF8C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★下肢部外展角度</w:t>
      </w:r>
      <w:r>
        <w:rPr>
          <w:rFonts w:hint="eastAsia" w:ascii="宋体" w:hAnsi="宋体" w:eastAsia="宋体" w:cs="宋体"/>
          <w:b w:val="0"/>
          <w:bCs/>
          <w:color w:val="auto"/>
          <w:sz w:val="24"/>
          <w:szCs w:val="24"/>
          <w:lang w:eastAsia="zh-CN"/>
        </w:rPr>
        <w:t>：</w:t>
      </w:r>
      <w:r>
        <w:rPr>
          <w:rFonts w:hint="eastAsia" w:ascii="宋体" w:hAnsi="宋体" w:eastAsia="宋体" w:cs="宋体"/>
          <w:color w:val="auto"/>
          <w:spacing w:val="10"/>
          <w:sz w:val="24"/>
          <w:szCs w:val="24"/>
        </w:rPr>
        <w:t>60°～90°</w:t>
      </w:r>
    </w:p>
    <w:p w14:paraId="22BC9F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重量</w:t>
      </w:r>
      <w:r>
        <w:rPr>
          <w:rFonts w:hint="eastAsia" w:ascii="宋体" w:hAnsi="宋体" w:eastAsia="宋体" w:cs="宋体"/>
          <w:b w:val="0"/>
          <w:bCs/>
          <w:color w:val="auto"/>
          <w:sz w:val="24"/>
          <w:szCs w:val="24"/>
          <w:lang w:eastAsia="zh-CN"/>
        </w:rPr>
        <w:t>：</w:t>
      </w:r>
      <w:r>
        <w:rPr>
          <w:rFonts w:hint="eastAsia" w:ascii="宋体" w:hAnsi="宋体" w:eastAsia="宋体" w:cs="宋体"/>
          <w:color w:val="auto"/>
          <w:w w:val="105"/>
          <w:sz w:val="24"/>
          <w:szCs w:val="24"/>
        </w:rPr>
        <w:t>100 kg</w:t>
      </w:r>
    </w:p>
    <w:p w14:paraId="275AED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最大载重</w:t>
      </w:r>
      <w:r>
        <w:rPr>
          <w:rFonts w:hint="eastAsia" w:ascii="宋体" w:hAnsi="宋体" w:eastAsia="宋体" w:cs="宋体"/>
          <w:b w:val="0"/>
          <w:bCs/>
          <w:color w:val="auto"/>
          <w:sz w:val="24"/>
          <w:szCs w:val="24"/>
          <w:lang w:eastAsia="zh-CN"/>
        </w:rPr>
        <w:t>：</w:t>
      </w:r>
      <w:r>
        <w:rPr>
          <w:rFonts w:hint="eastAsia" w:ascii="宋体" w:hAnsi="宋体" w:eastAsia="宋体" w:cs="宋体"/>
          <w:color w:val="auto"/>
          <w:w w:val="105"/>
          <w:sz w:val="24"/>
          <w:szCs w:val="24"/>
        </w:rPr>
        <w:t>150kg</w:t>
      </w:r>
    </w:p>
    <w:p w14:paraId="4AD23A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rPr>
        <w:t>配置清单</w:t>
      </w:r>
      <w:r>
        <w:rPr>
          <w:rFonts w:hint="eastAsia" w:ascii="宋体" w:hAnsi="宋体" w:eastAsia="宋体" w:cs="宋体"/>
          <w:b/>
          <w:color w:val="auto"/>
          <w:sz w:val="24"/>
          <w:szCs w:val="24"/>
          <w:lang w:eastAsia="zh-CN"/>
        </w:rPr>
        <w:t>：</w:t>
      </w:r>
      <w:r>
        <w:rPr>
          <w:rFonts w:hint="eastAsia" w:ascii="宋体" w:hAnsi="宋体" w:eastAsia="宋体" w:cs="宋体"/>
          <w:color w:val="auto"/>
          <w:sz w:val="24"/>
          <w:szCs w:val="24"/>
        </w:rPr>
        <w:t>机械支撑系统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机械控制部分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电杆推动系统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气弹簧自锁系统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托架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床垫</w:t>
      </w:r>
    </w:p>
    <w:p w14:paraId="412EFE3B">
      <w:pPr>
        <w:pStyle w:val="39"/>
        <w:spacing w:line="360" w:lineRule="auto"/>
        <w:ind w:firstLine="482"/>
        <w:rPr>
          <w:rFonts w:ascii="宋体" w:hAnsi="宋体" w:eastAsia="宋体" w:cs="宋体"/>
          <w:b/>
          <w:bCs/>
          <w:color w:val="auto"/>
          <w:sz w:val="24"/>
          <w:szCs w:val="24"/>
        </w:rPr>
      </w:pPr>
    </w:p>
    <w:p w14:paraId="0EB0A33F">
      <w:pPr>
        <w:pStyle w:val="39"/>
        <w:spacing w:line="360" w:lineRule="auto"/>
        <w:ind w:firstLine="0" w:firstLineChars="0"/>
        <w:rPr>
          <w:rFonts w:ascii="宋体" w:hAnsi="宋体" w:eastAsia="宋体" w:cs="宋体"/>
          <w:b/>
          <w:bCs/>
          <w:color w:val="auto"/>
          <w:sz w:val="24"/>
          <w:szCs w:val="24"/>
        </w:rPr>
      </w:pPr>
    </w:p>
    <w:p w14:paraId="43A9A47C">
      <w:pPr>
        <w:autoSpaceDE w:val="0"/>
        <w:autoSpaceDN w:val="0"/>
        <w:spacing w:line="360" w:lineRule="auto"/>
        <w:ind w:firstLine="420"/>
        <w:rPr>
          <w:rFonts w:ascii="宋体" w:hAnsi="宋体" w:eastAsia="宋体" w:cs="宋体"/>
          <w:b/>
          <w:bCs/>
          <w:color w:val="auto"/>
          <w:sz w:val="24"/>
          <w:szCs w:val="24"/>
          <w:lang w:val="zh-CN"/>
        </w:rPr>
      </w:pPr>
      <w:bookmarkStart w:id="42" w:name="_Toc13108"/>
      <w:bookmarkStart w:id="43" w:name="_Toc9546"/>
      <w:bookmarkStart w:id="44" w:name="_Toc8837"/>
      <w:r>
        <w:rPr>
          <w:rFonts w:hint="eastAsia" w:ascii="宋体" w:hAnsi="宋体" w:eastAsia="宋体" w:cs="宋体"/>
          <w:b/>
          <w:bCs/>
          <w:color w:val="auto"/>
          <w:sz w:val="24"/>
          <w:szCs w:val="24"/>
          <w:lang w:val="zh-CN"/>
        </w:rPr>
        <w:t>三、服务要求</w:t>
      </w:r>
      <w:bookmarkEnd w:id="42"/>
      <w:bookmarkEnd w:id="43"/>
    </w:p>
    <w:p w14:paraId="2A486B5C">
      <w:pPr>
        <w:keepNext w:val="0"/>
        <w:keepLines w:val="0"/>
        <w:pageBreakBefore w:val="0"/>
        <w:kinsoku/>
        <w:wordWrap/>
        <w:overflowPunct/>
        <w:topLinePunct w:val="0"/>
        <w:autoSpaceDE/>
        <w:autoSpaceDN/>
        <w:bidi w:val="0"/>
        <w:spacing w:line="500" w:lineRule="exact"/>
        <w:rPr>
          <w:rFonts w:hint="eastAsia" w:ascii="宋体" w:hAnsi="宋体" w:eastAsia="宋体" w:cs="宋体"/>
          <w:color w:val="auto"/>
          <w:kern w:val="2"/>
          <w:sz w:val="24"/>
          <w:szCs w:val="24"/>
        </w:rPr>
      </w:pPr>
      <w:r>
        <w:rPr>
          <w:rFonts w:hint="eastAsia" w:ascii="宋体" w:hAnsi="宋体" w:eastAsia="宋体" w:cs="宋体"/>
          <w:bCs/>
          <w:color w:val="auto"/>
          <w:sz w:val="24"/>
          <w:szCs w:val="24"/>
        </w:rPr>
        <w:t>1.保修期：整机质保期</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年，自验收合格次日起算，并提供原厂质保函。质保期内发生任何设备损坏，所需要的维修费用（包括零部件费用、维修费用）均由卖方承担（人为操作不当造成的损坏除外）。</w:t>
      </w:r>
    </w:p>
    <w:p w14:paraId="3243C8AB">
      <w:pPr>
        <w:pStyle w:val="3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rPr>
          <w:rFonts w:hint="eastAsia" w:ascii="宋体" w:hAnsi="宋体" w:eastAsia="宋体" w:cs="宋体"/>
          <w:color w:val="auto"/>
          <w:kern w:val="2"/>
          <w:sz w:val="24"/>
          <w:szCs w:val="24"/>
        </w:rPr>
      </w:pPr>
      <w:r>
        <w:rPr>
          <w:rFonts w:hint="eastAsia" w:ascii="宋体" w:hAnsi="宋体" w:eastAsia="宋体" w:cs="宋体"/>
          <w:bCs/>
          <w:color w:val="auto"/>
          <w:sz w:val="24"/>
          <w:szCs w:val="24"/>
        </w:rPr>
        <w:t>2.</w:t>
      </w:r>
      <w:r>
        <w:rPr>
          <w:rFonts w:hint="eastAsia" w:ascii="宋体" w:hAnsi="宋体" w:eastAsia="宋体" w:cs="宋体"/>
          <w:color w:val="auto"/>
          <w:kern w:val="2"/>
          <w:sz w:val="24"/>
          <w:szCs w:val="24"/>
        </w:rPr>
        <w:t xml:space="preserve"> 质保期过后需及时提供备品备件，只收取成本费，不收取人工费等的其他费用。</w:t>
      </w:r>
    </w:p>
    <w:p w14:paraId="1EF22668">
      <w:pPr>
        <w:pStyle w:val="3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rPr>
          <w:rFonts w:hint="eastAsia" w:ascii="宋体" w:hAnsi="宋体" w:eastAsia="宋体" w:cs="宋体"/>
          <w:color w:val="auto"/>
          <w:kern w:val="2"/>
          <w:sz w:val="24"/>
          <w:szCs w:val="24"/>
        </w:rPr>
      </w:pPr>
      <w:r>
        <w:rPr>
          <w:rFonts w:hint="eastAsia" w:ascii="宋体" w:hAnsi="宋体" w:eastAsia="宋体" w:cs="宋体"/>
          <w:bCs/>
          <w:color w:val="auto"/>
          <w:sz w:val="24"/>
          <w:szCs w:val="24"/>
        </w:rPr>
        <w:t xml:space="preserve">3. </w:t>
      </w:r>
      <w:r>
        <w:rPr>
          <w:rFonts w:hint="eastAsia" w:ascii="宋体" w:hAnsi="宋体" w:eastAsia="宋体" w:cs="宋体"/>
          <w:color w:val="auto"/>
          <w:kern w:val="2"/>
          <w:sz w:val="24"/>
          <w:szCs w:val="24"/>
        </w:rPr>
        <w:t>技术服务及培训</w:t>
      </w:r>
    </w:p>
    <w:p w14:paraId="6C413947">
      <w:pPr>
        <w:pStyle w:val="3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3.1提供操作培训，对操作人员进行仪器基本操作和维护知识的培训，保证相关人员能独立上机进行基本操作和数据处理。如有用户因人员流动，需要进行培训，仪器生产厂家应不计培训人数和次数对用户新增实验人员进行培训，请提供仪器生产厂家的相关承诺函。</w:t>
      </w:r>
    </w:p>
    <w:p w14:paraId="3B2D60AC">
      <w:pPr>
        <w:pStyle w:val="3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3.2仪器生产厂家每年须提供1场以上的用户培训会，请提供仪器的相关承诺函。</w:t>
      </w:r>
    </w:p>
    <w:p w14:paraId="469C9627">
      <w:pPr>
        <w:pStyle w:val="3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3.3售后响应时间必须做到在接到用户的报修请求后2小时之内响应，24小时内到达现场。</w:t>
      </w:r>
    </w:p>
    <w:p w14:paraId="52982C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385B64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1F1767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6DF1FCB5">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06A9124F">
      <w:pPr>
        <w:pStyle w:val="56"/>
        <w:keepNext w:val="0"/>
        <w:keepLines w:val="0"/>
        <w:pageBreakBefore w:val="0"/>
        <w:numPr>
          <w:ilvl w:val="0"/>
          <w:numId w:val="0"/>
        </w:numPr>
        <w:kinsoku/>
        <w:wordWrap/>
        <w:overflowPunct/>
        <w:topLinePunct w:val="0"/>
        <w:autoSpaceDE/>
        <w:autoSpaceDN/>
        <w:bidi w:val="0"/>
        <w:spacing w:line="5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交货期：合同签订生效后，进口设备（免税）三个月内、国产设备及进口设备（非免税）一个月内全部设备、材料运抵现场，并安装、调试结束，验收合格，交付买方使用</w:t>
      </w:r>
    </w:p>
    <w:p w14:paraId="38AD891F">
      <w:pPr>
        <w:keepNext w:val="0"/>
        <w:keepLines w:val="0"/>
        <w:pageBreakBefore w:val="0"/>
        <w:kinsoku/>
        <w:wordWrap/>
        <w:overflowPunct/>
        <w:topLinePunct w:val="0"/>
        <w:autoSpaceDE/>
        <w:autoSpaceDN/>
        <w:bidi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2. 交货方式：中标人在买方指定地点交货，并完成安装、调试。</w:t>
      </w:r>
    </w:p>
    <w:p w14:paraId="732D78F4">
      <w:pPr>
        <w:keepNext w:val="0"/>
        <w:keepLines w:val="0"/>
        <w:pageBreakBefore w:val="0"/>
        <w:kinsoku/>
        <w:wordWrap/>
        <w:overflowPunct/>
        <w:topLinePunct w:val="0"/>
        <w:autoSpaceDE/>
        <w:autoSpaceDN/>
        <w:bidi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3. 交货地点：南京医科大学指定实验室</w:t>
      </w:r>
    </w:p>
    <w:p w14:paraId="23362AF7">
      <w:pPr>
        <w:autoSpaceDE w:val="0"/>
        <w:autoSpaceDN w:val="0"/>
        <w:spacing w:line="360" w:lineRule="auto"/>
        <w:ind w:firstLine="420"/>
        <w:rPr>
          <w:rFonts w:ascii="宋体" w:hAnsi="宋体" w:eastAsia="宋体" w:cs="宋体"/>
          <w:color w:val="auto"/>
          <w:sz w:val="24"/>
          <w:szCs w:val="24"/>
          <w:lang w:val="zh-CN"/>
        </w:rPr>
      </w:pPr>
    </w:p>
    <w:p w14:paraId="659E7381">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2D6CFE95">
      <w:pPr>
        <w:autoSpaceDE w:val="0"/>
        <w:autoSpaceDN w:val="0"/>
        <w:spacing w:line="360" w:lineRule="auto"/>
        <w:ind w:firstLine="420"/>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1、投标人须保证本次投标产品系优质材料和先进工艺制成新出厂的产品，且完全与投标文件所述相符。</w:t>
      </w:r>
    </w:p>
    <w:p w14:paraId="14A56053">
      <w:pPr>
        <w:autoSpaceDE w:val="0"/>
        <w:autoSpaceDN w:val="0"/>
        <w:spacing w:line="360" w:lineRule="auto"/>
        <w:ind w:firstLine="420"/>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2、交付使用前发生的产品硬件损坏和不合格，一律退换新品。在质保期开始的前三个月内，若发生产品损坏和性能不合格（非使用不当原因造成），除采购人同意修理之外，亦应退换新品。</w:t>
      </w:r>
    </w:p>
    <w:p w14:paraId="2426ECA0">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2E22FF3A">
      <w:pPr>
        <w:autoSpaceDE w:val="0"/>
        <w:autoSpaceDN w:val="0"/>
        <w:spacing w:line="360" w:lineRule="auto"/>
        <w:ind w:firstLine="420"/>
        <w:rPr>
          <w:rFonts w:hint="eastAsia" w:ascii="宋体" w:hAnsi="宋体" w:eastAsia="宋体" w:cs="宋体"/>
          <w:b w:val="0"/>
          <w:bCs/>
          <w:color w:val="auto"/>
          <w:kern w:val="2"/>
          <w:sz w:val="24"/>
          <w:szCs w:val="24"/>
          <w:lang w:val="zh-CN" w:eastAsia="zh-CN" w:bidi="ar-SA"/>
        </w:rPr>
      </w:pPr>
      <w:bookmarkStart w:id="48" w:name="_Toc401414769"/>
      <w:r>
        <w:rPr>
          <w:rFonts w:hint="eastAsia" w:ascii="宋体" w:hAnsi="宋体" w:eastAsia="宋体" w:cs="宋体"/>
          <w:b w:val="0"/>
          <w:bCs/>
          <w:color w:val="auto"/>
          <w:kern w:val="2"/>
          <w:sz w:val="24"/>
          <w:szCs w:val="24"/>
          <w:lang w:val="zh-CN" w:eastAsia="zh-CN" w:bidi="ar-SA"/>
        </w:rPr>
        <w:t>货到安装后以30天为验收期限，验收合格支付90%货款，一年后支付10%尾款（无息），付款之前需收到乙方开具的合法有效的相应全额发票。</w:t>
      </w:r>
    </w:p>
    <w:p w14:paraId="76019E84">
      <w:pPr>
        <w:pStyle w:val="3"/>
        <w:jc w:val="left"/>
        <w:rPr>
          <w:rFonts w:asciiTheme="majorEastAsia" w:hAnsiTheme="majorEastAsia" w:eastAsiaTheme="majorEastAsia"/>
          <w:b/>
          <w:color w:val="auto"/>
          <w:sz w:val="24"/>
          <w:szCs w:val="24"/>
        </w:rPr>
      </w:pPr>
    </w:p>
    <w:p w14:paraId="27BCEC71">
      <w:pPr>
        <w:pStyle w:val="3"/>
        <w:pageBreakBefore/>
        <w:rPr>
          <w:rFonts w:asciiTheme="majorEastAsia" w:hAnsiTheme="majorEastAsia" w:eastAsiaTheme="majorEastAsia"/>
          <w:b/>
          <w:color w:val="auto"/>
          <w:sz w:val="24"/>
          <w:szCs w:val="24"/>
        </w:rPr>
      </w:pPr>
      <w:bookmarkStart w:id="49" w:name="_Toc23581"/>
      <w:r>
        <w:rPr>
          <w:rFonts w:hint="eastAsia" w:asciiTheme="majorEastAsia" w:hAnsiTheme="majorEastAsia" w:eastAsiaTheme="majorEastAsia"/>
          <w:b/>
          <w:color w:val="auto"/>
          <w:sz w:val="24"/>
          <w:szCs w:val="24"/>
        </w:rPr>
        <w:t>第四章  评标方法与评标标准</w:t>
      </w:r>
      <w:bookmarkEnd w:id="49"/>
    </w:p>
    <w:p w14:paraId="668A0BF8">
      <w:pPr>
        <w:rPr>
          <w:color w:val="auto"/>
          <w:sz w:val="24"/>
          <w:szCs w:val="24"/>
        </w:rPr>
      </w:pPr>
    </w:p>
    <w:p w14:paraId="05B369E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3B817E4C">
      <w:pPr>
        <w:pStyle w:val="33"/>
        <w:ind w:firstLineChars="200"/>
        <w:rPr>
          <w:rFonts w:cs="Arial"/>
          <w:color w:val="auto"/>
          <w:sz w:val="24"/>
          <w:szCs w:val="24"/>
        </w:rPr>
      </w:pPr>
      <w:r>
        <w:rPr>
          <w:rFonts w:hint="eastAsia" w:cs="Arial"/>
          <w:color w:val="auto"/>
          <w:sz w:val="24"/>
          <w:szCs w:val="24"/>
        </w:rPr>
        <w:t>本项目采用综合评分法，评分统计方法采用百分制（满分</w:t>
      </w:r>
      <w:r>
        <w:rPr>
          <w:rFonts w:cs="Arial"/>
          <w:color w:val="auto"/>
          <w:sz w:val="24"/>
          <w:szCs w:val="24"/>
        </w:rPr>
        <w:t>100</w:t>
      </w:r>
      <w:r>
        <w:rPr>
          <w:rFonts w:hint="eastAsia" w:cs="Arial"/>
          <w:color w:val="auto"/>
          <w:sz w:val="24"/>
          <w:szCs w:val="24"/>
        </w:rPr>
        <w:t>分），将全部评委评分直接进行算术平均，小数点后保留</w:t>
      </w:r>
      <w:r>
        <w:rPr>
          <w:rFonts w:cs="Arial"/>
          <w:color w:val="auto"/>
          <w:sz w:val="24"/>
          <w:szCs w:val="24"/>
        </w:rPr>
        <w:t>2</w:t>
      </w:r>
      <w:r>
        <w:rPr>
          <w:rFonts w:hint="eastAsia" w:cs="Arial"/>
          <w:color w:val="auto"/>
          <w:sz w:val="24"/>
          <w:szCs w:val="24"/>
        </w:rPr>
        <w:t>位。</w:t>
      </w:r>
    </w:p>
    <w:p w14:paraId="78B546F4">
      <w:pPr>
        <w:pStyle w:val="33"/>
        <w:rPr>
          <w:rFonts w:ascii="宋体" w:hAnsi="宋体" w:cs="宋体"/>
          <w:b/>
          <w:color w:val="auto"/>
          <w:sz w:val="24"/>
          <w:szCs w:val="24"/>
        </w:rPr>
      </w:pPr>
      <w:r>
        <w:rPr>
          <w:rFonts w:hint="eastAsia" w:ascii="宋体" w:hAnsi="宋体" w:cs="宋体"/>
          <w:bCs/>
          <w:color w:val="auto"/>
          <w:sz w:val="24"/>
          <w:szCs w:val="24"/>
        </w:rPr>
        <w:t>评委会将对确定为实质性响应招标文件要求的投标文件进行评价和比较，</w:t>
      </w:r>
      <w:r>
        <w:rPr>
          <w:rFonts w:hint="eastAsia" w:ascii="宋体" w:hAnsi="宋体" w:cs="宋体"/>
          <w:color w:val="auto"/>
          <w:sz w:val="24"/>
          <w:szCs w:val="24"/>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60"/>
        <w:gridCol w:w="5535"/>
        <w:gridCol w:w="771"/>
      </w:tblGrid>
      <w:tr w14:paraId="3606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6" w:type="dxa"/>
            <w:noWrap w:val="0"/>
            <w:vAlign w:val="center"/>
          </w:tcPr>
          <w:p w14:paraId="4ADC2147">
            <w:pPr>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60" w:type="dxa"/>
            <w:noWrap w:val="0"/>
            <w:vAlign w:val="center"/>
          </w:tcPr>
          <w:p w14:paraId="55671648">
            <w:pPr>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评分项目</w:t>
            </w:r>
          </w:p>
        </w:tc>
        <w:tc>
          <w:tcPr>
            <w:tcW w:w="5535" w:type="dxa"/>
            <w:noWrap w:val="0"/>
            <w:vAlign w:val="center"/>
          </w:tcPr>
          <w:p w14:paraId="62DB444E">
            <w:pPr>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771" w:type="dxa"/>
            <w:noWrap w:val="0"/>
            <w:vAlign w:val="center"/>
          </w:tcPr>
          <w:p w14:paraId="7AE8538D">
            <w:pPr>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得分</w:t>
            </w:r>
          </w:p>
        </w:tc>
      </w:tr>
      <w:tr w14:paraId="0BB6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noWrap w:val="0"/>
            <w:vAlign w:val="center"/>
          </w:tcPr>
          <w:p w14:paraId="524854B2">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60" w:type="dxa"/>
            <w:noWrap w:val="0"/>
            <w:vAlign w:val="center"/>
          </w:tcPr>
          <w:p w14:paraId="389395ED">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价格分</w:t>
            </w:r>
          </w:p>
          <w:p w14:paraId="4A30E5B3">
            <w:pPr>
              <w:spacing w:line="300" w:lineRule="auto"/>
              <w:rPr>
                <w:rFonts w:hint="eastAsia" w:ascii="宋体" w:hAnsi="宋体" w:eastAsia="宋体" w:cs="宋体"/>
                <w:color w:val="auto"/>
                <w:sz w:val="24"/>
                <w:szCs w:val="24"/>
              </w:rPr>
            </w:pPr>
          </w:p>
        </w:tc>
        <w:tc>
          <w:tcPr>
            <w:tcW w:w="5535" w:type="dxa"/>
            <w:noWrap w:val="0"/>
            <w:vAlign w:val="center"/>
          </w:tcPr>
          <w:p w14:paraId="5B291484">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本次招标，以进入详细评审的各投标人评标价的最低值为A值，A值为价格分的满分，即</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分。其他投标人的价格分统一按照以下公式计算：投标人评标价得分=（A／该投标人评标价）×</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。（保留小数点后两位）</w:t>
            </w:r>
          </w:p>
        </w:tc>
        <w:tc>
          <w:tcPr>
            <w:tcW w:w="771" w:type="dxa"/>
            <w:noWrap w:val="0"/>
            <w:vAlign w:val="center"/>
          </w:tcPr>
          <w:p w14:paraId="61F759BE">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r>
      <w:tr w14:paraId="3560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Merge w:val="restart"/>
            <w:noWrap w:val="0"/>
            <w:vAlign w:val="center"/>
          </w:tcPr>
          <w:p w14:paraId="49F7C40D">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60" w:type="dxa"/>
            <w:vMerge w:val="restart"/>
            <w:noWrap w:val="0"/>
            <w:vAlign w:val="center"/>
          </w:tcPr>
          <w:p w14:paraId="6565B4C0">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技术响应</w:t>
            </w:r>
          </w:p>
          <w:p w14:paraId="11724113">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情况</w:t>
            </w:r>
          </w:p>
        </w:tc>
        <w:tc>
          <w:tcPr>
            <w:tcW w:w="5535" w:type="dxa"/>
            <w:noWrap w:val="0"/>
            <w:vAlign w:val="center"/>
          </w:tcPr>
          <w:p w14:paraId="1F9E731F">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评委可根据供应商所投产品的先进性、匹配性、可靠性、稳定性以及质量、性能情况打分。</w:t>
            </w:r>
          </w:p>
          <w:p w14:paraId="630C8B6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产品性能非常优越、与采购需求匹配性高、产品质量稳定性及可靠性非常优越的得7分;</w:t>
            </w:r>
          </w:p>
          <w:p w14:paraId="630939ED">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产品性能优越、与采购需求较匹配、产品质量稳定性及可靠性优越的得4分；</w:t>
            </w:r>
          </w:p>
          <w:p w14:paraId="10C30F60">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产品性能一般、与采购需求匹配度较差、产品质量稳定性及可靠性较好的得1分。</w:t>
            </w:r>
          </w:p>
        </w:tc>
        <w:tc>
          <w:tcPr>
            <w:tcW w:w="771" w:type="dxa"/>
            <w:noWrap w:val="0"/>
            <w:vAlign w:val="center"/>
          </w:tcPr>
          <w:p w14:paraId="2FA007B9">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w:t>
            </w:r>
          </w:p>
        </w:tc>
      </w:tr>
      <w:tr w14:paraId="291C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Merge w:val="continue"/>
            <w:noWrap w:val="0"/>
            <w:vAlign w:val="center"/>
          </w:tcPr>
          <w:p w14:paraId="79328827">
            <w:pPr>
              <w:spacing w:line="300" w:lineRule="auto"/>
              <w:rPr>
                <w:rFonts w:hint="eastAsia" w:ascii="宋体" w:hAnsi="宋体" w:eastAsia="宋体" w:cs="宋体"/>
                <w:color w:val="auto"/>
                <w:sz w:val="24"/>
                <w:szCs w:val="24"/>
              </w:rPr>
            </w:pPr>
          </w:p>
        </w:tc>
        <w:tc>
          <w:tcPr>
            <w:tcW w:w="1260" w:type="dxa"/>
            <w:vMerge w:val="continue"/>
            <w:noWrap w:val="0"/>
            <w:vAlign w:val="center"/>
          </w:tcPr>
          <w:p w14:paraId="63B0BF49">
            <w:pPr>
              <w:spacing w:line="300" w:lineRule="auto"/>
              <w:rPr>
                <w:rFonts w:hint="eastAsia" w:ascii="宋体" w:hAnsi="宋体" w:eastAsia="宋体" w:cs="宋体"/>
                <w:color w:val="auto"/>
                <w:sz w:val="24"/>
                <w:szCs w:val="24"/>
              </w:rPr>
            </w:pPr>
          </w:p>
        </w:tc>
        <w:tc>
          <w:tcPr>
            <w:tcW w:w="5535" w:type="dxa"/>
            <w:noWrap w:val="0"/>
            <w:vAlign w:val="center"/>
          </w:tcPr>
          <w:p w14:paraId="2A02C44D">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根据投标人对投标设备的功能、技术方案、技术参数、配置、性能情况是否符合或优于招标文件要求进行评价。带★条款为重要指标，如带★条款存在负偏离的，每一条负偏离扣</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分；其他每一条负偏离扣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分；负偏离≥</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条的本项不得分。</w:t>
            </w:r>
          </w:p>
        </w:tc>
        <w:tc>
          <w:tcPr>
            <w:tcW w:w="771" w:type="dxa"/>
            <w:noWrap w:val="0"/>
            <w:vAlign w:val="center"/>
          </w:tcPr>
          <w:p w14:paraId="27D291C7">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r>
      <w:tr w14:paraId="66F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956" w:type="dxa"/>
            <w:noWrap w:val="0"/>
            <w:vAlign w:val="center"/>
          </w:tcPr>
          <w:p w14:paraId="45B0174B">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60" w:type="dxa"/>
            <w:noWrap w:val="0"/>
            <w:vAlign w:val="center"/>
          </w:tcPr>
          <w:p w14:paraId="68B2D4E1">
            <w:pPr>
              <w:spacing w:line="30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样机演示</w:t>
            </w:r>
          </w:p>
        </w:tc>
        <w:tc>
          <w:tcPr>
            <w:tcW w:w="5535" w:type="dxa"/>
            <w:noWrap w:val="0"/>
            <w:vAlign w:val="center"/>
          </w:tcPr>
          <w:p w14:paraId="0D101448">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样机演示</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分，未提供不得分。</w:t>
            </w:r>
          </w:p>
        </w:tc>
        <w:tc>
          <w:tcPr>
            <w:tcW w:w="771" w:type="dxa"/>
            <w:noWrap w:val="0"/>
            <w:vAlign w:val="center"/>
          </w:tcPr>
          <w:p w14:paraId="1BEA4D8F">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0071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56" w:type="dxa"/>
            <w:noWrap w:val="0"/>
            <w:vAlign w:val="center"/>
          </w:tcPr>
          <w:p w14:paraId="40DD9809">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60" w:type="dxa"/>
            <w:noWrap w:val="0"/>
            <w:vAlign w:val="center"/>
          </w:tcPr>
          <w:p w14:paraId="0D33A8C1">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实施方案</w:t>
            </w:r>
          </w:p>
        </w:tc>
        <w:tc>
          <w:tcPr>
            <w:tcW w:w="5535" w:type="dxa"/>
            <w:noWrap w:val="0"/>
            <w:vAlign w:val="center"/>
          </w:tcPr>
          <w:p w14:paraId="1009E877">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根据投标人提供的实施方案是否贴近用户实际需求给分，实施方案具体、可实施性强、贴近用户需求5分，实施方案一般、略有瑕疵3分；实施方案较差、不切实际得1分。</w:t>
            </w:r>
          </w:p>
        </w:tc>
        <w:tc>
          <w:tcPr>
            <w:tcW w:w="771" w:type="dxa"/>
            <w:noWrap w:val="0"/>
            <w:vAlign w:val="center"/>
          </w:tcPr>
          <w:p w14:paraId="02117529">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3573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56" w:type="dxa"/>
            <w:noWrap w:val="0"/>
            <w:vAlign w:val="center"/>
          </w:tcPr>
          <w:p w14:paraId="152BACC5">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60" w:type="dxa"/>
            <w:noWrap w:val="0"/>
            <w:vAlign w:val="center"/>
          </w:tcPr>
          <w:p w14:paraId="6098715D">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售后服务方案</w:t>
            </w:r>
          </w:p>
        </w:tc>
        <w:tc>
          <w:tcPr>
            <w:tcW w:w="5535" w:type="dxa"/>
            <w:noWrap w:val="0"/>
            <w:vAlign w:val="center"/>
          </w:tcPr>
          <w:p w14:paraId="5D79E5CE">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根据提供的售后服务方案（如服务体系、服务内容、故障解决方案、响应时间、专业技术人员保障及服务电话等）及培训方案等打分，完善且贴近采购人需求的得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分，基本符合采购人需求得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分，部分不符合或未描述得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tc>
        <w:tc>
          <w:tcPr>
            <w:tcW w:w="771" w:type="dxa"/>
            <w:noWrap w:val="0"/>
            <w:vAlign w:val="center"/>
          </w:tcPr>
          <w:p w14:paraId="457098D9">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263F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56" w:type="dxa"/>
            <w:noWrap w:val="0"/>
            <w:vAlign w:val="center"/>
          </w:tcPr>
          <w:p w14:paraId="798E528D">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60" w:type="dxa"/>
            <w:noWrap w:val="0"/>
            <w:vAlign w:val="center"/>
          </w:tcPr>
          <w:p w14:paraId="7B9DA82E">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免费质保期</w:t>
            </w:r>
          </w:p>
        </w:tc>
        <w:tc>
          <w:tcPr>
            <w:tcW w:w="5535" w:type="dxa"/>
            <w:noWrap w:val="0"/>
            <w:vAlign w:val="center"/>
          </w:tcPr>
          <w:p w14:paraId="7B90EC1E">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项目整体及所有设备满足招标文件免费质保期要求的得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分，在此基础上整机免费质保每增加1年加1分，最高得 3 分。</w:t>
            </w:r>
          </w:p>
        </w:tc>
        <w:tc>
          <w:tcPr>
            <w:tcW w:w="771" w:type="dxa"/>
            <w:noWrap w:val="0"/>
            <w:vAlign w:val="center"/>
          </w:tcPr>
          <w:p w14:paraId="7E7176A4">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p>
        </w:tc>
      </w:tr>
    </w:tbl>
    <w:p w14:paraId="3D9B1222">
      <w:pPr>
        <w:ind w:firstLine="480" w:firstLineChars="200"/>
        <w:rPr>
          <w:rFonts w:hint="eastAsia" w:ascii="宋体" w:hAnsi="宋体" w:eastAsia="宋体" w:cs="宋体"/>
          <w:bCs/>
          <w:color w:val="auto"/>
          <w:sz w:val="24"/>
          <w:szCs w:val="24"/>
        </w:rPr>
      </w:pPr>
    </w:p>
    <w:p w14:paraId="1B4C6DCD">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B433234">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6669786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55CD630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DDA98B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55034A8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75A8B03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174C1F3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F80E12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5B601AE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251EAFF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60EFE31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5B72B54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7E11D050">
      <w:pPr>
        <w:spacing w:line="360" w:lineRule="auto"/>
        <w:ind w:firstLine="482" w:firstLineChars="200"/>
        <w:rPr>
          <w:rFonts w:ascii="宋体" w:hAnsi="宋体" w:eastAsia="宋体" w:cs="宋体"/>
          <w:b/>
          <w:bCs/>
          <w:color w:val="auto"/>
          <w:sz w:val="24"/>
          <w:szCs w:val="24"/>
        </w:rPr>
      </w:pPr>
    </w:p>
    <w:p w14:paraId="3EE4CBDA">
      <w:pPr>
        <w:pStyle w:val="33"/>
        <w:ind w:firstLine="482" w:firstLineChars="200"/>
        <w:rPr>
          <w:rFonts w:ascii="宋体" w:hAnsi="宋体" w:cs="宋体"/>
          <w:color w:val="auto"/>
          <w:sz w:val="24"/>
          <w:szCs w:val="24"/>
        </w:rPr>
      </w:pPr>
      <w:r>
        <w:rPr>
          <w:rFonts w:hint="eastAsia" w:ascii="宋体" w:hAnsi="宋体" w:cs="宋体"/>
          <w:b/>
          <w:bCs/>
          <w:color w:val="auto"/>
          <w:sz w:val="24"/>
          <w:szCs w:val="24"/>
        </w:rPr>
        <w:t xml:space="preserve">                    </w:t>
      </w:r>
      <w:r>
        <w:rPr>
          <w:rFonts w:hint="eastAsia" w:ascii="宋体" w:hAnsi="宋体" w:cs="宋体"/>
          <w:color w:val="auto"/>
          <w:sz w:val="24"/>
          <w:szCs w:val="24"/>
        </w:rPr>
        <w:t xml:space="preserve">    </w:t>
      </w:r>
    </w:p>
    <w:p w14:paraId="5C5B60D7">
      <w:pPr>
        <w:spacing w:line="360" w:lineRule="auto"/>
        <w:jc w:val="center"/>
        <w:rPr>
          <w:rFonts w:ascii="宋体" w:hAnsi="宋体" w:eastAsia="宋体" w:cs="宋体"/>
          <w:b/>
          <w:bCs/>
          <w:color w:val="auto"/>
          <w:sz w:val="24"/>
          <w:szCs w:val="24"/>
        </w:rPr>
      </w:pPr>
    </w:p>
    <w:p w14:paraId="2A751653">
      <w:pPr>
        <w:pStyle w:val="3"/>
        <w:pageBreakBefore/>
        <w:numPr>
          <w:ilvl w:val="0"/>
          <w:numId w:val="6"/>
        </w:numPr>
        <w:rPr>
          <w:rFonts w:ascii="宋体" w:hAnsi="宋体" w:eastAsia="宋体" w:cs="宋体"/>
          <w:b/>
          <w:bCs/>
          <w:color w:val="auto"/>
          <w:sz w:val="24"/>
          <w:szCs w:val="24"/>
        </w:rPr>
      </w:pPr>
      <w:bookmarkStart w:id="50" w:name="_Toc13969"/>
      <w:r>
        <w:rPr>
          <w:rFonts w:hint="eastAsia" w:ascii="宋体" w:hAnsi="宋体" w:eastAsia="宋体" w:cs="宋体"/>
          <w:b/>
          <w:bCs/>
          <w:color w:val="auto"/>
          <w:sz w:val="24"/>
          <w:szCs w:val="24"/>
        </w:rPr>
        <w:t xml:space="preserve"> 拟签订的合同文本</w:t>
      </w:r>
      <w:bookmarkEnd w:id="50"/>
    </w:p>
    <w:p w14:paraId="6D7729B7">
      <w:pPr>
        <w:pStyle w:val="14"/>
        <w:spacing w:before="120" w:after="120" w:line="330" w:lineRule="atLeast"/>
        <w:ind w:firstLine="482" w:firstLineChars="200"/>
        <w:jc w:val="center"/>
        <w:rPr>
          <w:color w:val="auto"/>
          <w:sz w:val="24"/>
          <w:szCs w:val="24"/>
        </w:rPr>
      </w:pPr>
      <w:r>
        <w:rPr>
          <w:rFonts w:hint="eastAsia" w:hAnsi="宋体" w:eastAsia="宋体"/>
          <w:b/>
          <w:bCs/>
          <w:color w:val="auto"/>
          <w:sz w:val="24"/>
          <w:szCs w:val="24"/>
        </w:rPr>
        <w:t>关于采购          的合同</w:t>
      </w:r>
    </w:p>
    <w:p w14:paraId="77D6BE6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甲方：（买方）_________         乙方：（卖方）_________</w:t>
      </w:r>
    </w:p>
    <w:p w14:paraId="49104028">
      <w:pPr>
        <w:pStyle w:val="14"/>
        <w:spacing w:before="120" w:after="120" w:line="330" w:lineRule="atLeast"/>
        <w:ind w:firstLine="480" w:firstLineChars="200"/>
        <w:rPr>
          <w:rFonts w:hAnsi="宋体" w:eastAsia="宋体"/>
          <w:color w:val="auto"/>
          <w:sz w:val="24"/>
          <w:szCs w:val="24"/>
          <w:u w:val="single"/>
        </w:rPr>
      </w:pPr>
      <w:r>
        <w:rPr>
          <w:rFonts w:hint="eastAsia" w:hAnsi="宋体" w:eastAsia="宋体"/>
          <w:color w:val="auto"/>
          <w:sz w:val="24"/>
          <w:szCs w:val="24"/>
        </w:rPr>
        <w:t>地址：                          地址：</w:t>
      </w:r>
    </w:p>
    <w:p w14:paraId="12D4F87F">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联系方式：                      联系方式：</w:t>
      </w:r>
    </w:p>
    <w:p w14:paraId="579F944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甲、乙双方根据</w:t>
      </w:r>
      <w:r>
        <w:rPr>
          <w:rFonts w:hint="eastAsia" w:hAnsi="宋体" w:eastAsia="宋体"/>
          <w:color w:val="auto"/>
          <w:sz w:val="24"/>
          <w:szCs w:val="24"/>
        </w:rPr>
        <w:t>南京医科大学</w:t>
      </w:r>
      <w:r>
        <w:rPr>
          <w:rFonts w:hAnsi="宋体" w:eastAsia="宋体"/>
          <w:color w:val="auto"/>
          <w:sz w:val="24"/>
          <w:szCs w:val="24"/>
        </w:rPr>
        <w:t>项目公开招标的结果，</w:t>
      </w:r>
      <w:r>
        <w:rPr>
          <w:rFonts w:hint="eastAsia" w:hAnsi="宋体" w:eastAsia="宋体"/>
          <w:color w:val="auto"/>
          <w:sz w:val="24"/>
          <w:szCs w:val="24"/>
        </w:rPr>
        <w:t>本着自愿及平等互利的原则，就甲方向乙方购买本合同约定的货物事宜，</w:t>
      </w:r>
      <w:r>
        <w:rPr>
          <w:rFonts w:hAnsi="宋体" w:eastAsia="宋体"/>
          <w:color w:val="auto"/>
          <w:sz w:val="24"/>
          <w:szCs w:val="24"/>
        </w:rPr>
        <w:t>签署本合同。</w:t>
      </w:r>
    </w:p>
    <w:p w14:paraId="615FBE8A">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4DF0D1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4D57C00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20FFA19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15B9426C">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42AE11DC">
            <w:pPr>
              <w:spacing w:line="330" w:lineRule="atLeast"/>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产地</w:t>
            </w:r>
          </w:p>
        </w:tc>
        <w:tc>
          <w:tcPr>
            <w:tcW w:w="682" w:type="dxa"/>
            <w:tcBorders>
              <w:top w:val="single" w:color="auto" w:sz="18" w:space="0"/>
              <w:bottom w:val="single" w:color="auto" w:sz="18" w:space="0"/>
            </w:tcBorders>
            <w:shd w:val="pct10" w:color="auto" w:fill="FFFFFF"/>
            <w:vAlign w:val="center"/>
          </w:tcPr>
          <w:p w14:paraId="72581609">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6D234C52">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19D16CEF">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5DD4D2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42DFA3AA">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3E6C2026">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18F98C71">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12AEB7A0">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6668B80F">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9F14ABF">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3D01760C">
            <w:pPr>
              <w:spacing w:line="330" w:lineRule="atLeast"/>
              <w:rPr>
                <w:rFonts w:ascii="宋体" w:hAnsi="宋体" w:eastAsia="宋体"/>
                <w:color w:val="auto"/>
                <w:sz w:val="24"/>
                <w:szCs w:val="24"/>
              </w:rPr>
            </w:pPr>
          </w:p>
        </w:tc>
      </w:tr>
      <w:tr w14:paraId="7D98864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56464C73">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6E09C2DC">
            <w:pPr>
              <w:spacing w:line="330" w:lineRule="atLeast"/>
              <w:rPr>
                <w:rFonts w:hint="eastAsia" w:ascii="宋体" w:hAnsi="宋体" w:eastAsia="宋体"/>
                <w:color w:val="auto"/>
                <w:sz w:val="24"/>
                <w:szCs w:val="24"/>
              </w:rPr>
            </w:pPr>
            <w:r>
              <w:rPr>
                <w:rFonts w:hint="eastAsia" w:ascii="宋体" w:hAnsi="宋体" w:eastAsia="宋体"/>
                <w:color w:val="auto"/>
                <w:sz w:val="24"/>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BD7C13B">
            <w:pPr>
              <w:spacing w:line="330" w:lineRule="atLeast"/>
              <w:rPr>
                <w:rFonts w:hint="eastAsia" w:ascii="宋体" w:hAnsi="宋体" w:eastAsia="宋体"/>
                <w:color w:val="auto"/>
                <w:sz w:val="24"/>
                <w:szCs w:val="24"/>
              </w:rPr>
            </w:pPr>
            <w:r>
              <w:rPr>
                <w:rFonts w:hint="eastAsia" w:ascii="宋体" w:hAnsi="宋体" w:eastAsia="宋体"/>
                <w:color w:val="auto"/>
                <w:sz w:val="24"/>
                <w:szCs w:val="24"/>
              </w:rPr>
              <w:t>此外，</w:t>
            </w:r>
          </w:p>
          <w:p w14:paraId="438A34D9">
            <w:pPr>
              <w:spacing w:line="330" w:lineRule="atLeast"/>
              <w:rPr>
                <w:rFonts w:hint="eastAsia" w:ascii="宋体" w:hAnsi="宋体" w:eastAsia="宋体"/>
                <w:color w:val="auto"/>
                <w:sz w:val="24"/>
                <w:szCs w:val="24"/>
              </w:rPr>
            </w:pPr>
            <w:r>
              <w:rPr>
                <w:rFonts w:hint="eastAsia" w:ascii="宋体" w:hAnsi="宋体" w:eastAsia="宋体"/>
                <w:color w:val="auto"/>
                <w:sz w:val="24"/>
                <w:szCs w:val="24"/>
              </w:rPr>
              <w:t>（1）若货物在执行过程中因国家政策调整，不在进口货物免税清单内，加征的关税亦包含在本合同总价款中。</w:t>
            </w:r>
          </w:p>
          <w:p w14:paraId="4962AD6F">
            <w:pPr>
              <w:spacing w:line="330" w:lineRule="atLeast"/>
              <w:rPr>
                <w:rFonts w:hint="eastAsia" w:ascii="宋体" w:hAnsi="宋体" w:eastAsia="宋体"/>
                <w:color w:val="auto"/>
                <w:sz w:val="24"/>
                <w:szCs w:val="24"/>
              </w:rPr>
            </w:pPr>
            <w:r>
              <w:rPr>
                <w:rFonts w:hint="eastAsia" w:ascii="宋体" w:hAnsi="宋体" w:eastAsia="宋体"/>
                <w:color w:val="auto"/>
                <w:sz w:val="24"/>
                <w:szCs w:val="24"/>
              </w:rPr>
              <w:t xml:space="preserve"> （2）进口免税货物且在国务院关税税则委员会公告的加征关税商品清单范围内，加征的关税亦包含在本合同总价款中。</w:t>
            </w:r>
          </w:p>
          <w:p w14:paraId="01302E2C">
            <w:pPr>
              <w:spacing w:line="330" w:lineRule="atLeast"/>
              <w:rPr>
                <w:rFonts w:ascii="宋体" w:hAnsi="宋体" w:eastAsia="宋体"/>
                <w:color w:val="auto"/>
                <w:sz w:val="24"/>
                <w:szCs w:val="24"/>
              </w:rPr>
            </w:pPr>
            <w:r>
              <w:rPr>
                <w:rFonts w:hint="eastAsia" w:ascii="宋体" w:hAnsi="宋体" w:eastAsia="宋体"/>
                <w:color w:val="auto"/>
                <w:sz w:val="24"/>
                <w:szCs w:val="24"/>
              </w:rPr>
              <w:t>以上两种情况，甲方按照采购合同约定的付款方式支付给委托的外贸公司后，甲方即完成向乙方付款义务，乙方不得向甲方追索本项目款项。</w:t>
            </w:r>
          </w:p>
        </w:tc>
      </w:tr>
    </w:tbl>
    <w:p w14:paraId="165CD054">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5E12646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2.1结算方式：</w:t>
      </w:r>
    </w:p>
    <w:p w14:paraId="496AE972">
      <w:pPr>
        <w:keepNext w:val="0"/>
        <w:keepLines w:val="0"/>
        <w:pageBreakBefore w:val="0"/>
        <w:kinsoku/>
        <w:wordWrap/>
        <w:overflowPunct/>
        <w:topLinePunct w:val="0"/>
        <w:autoSpaceDE/>
        <w:autoSpaceDN/>
        <w:bidi w:val="0"/>
        <w:spacing w:line="500" w:lineRule="exact"/>
        <w:ind w:firstLine="720" w:firstLineChars="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货到安装后以30天为验收期限，验收合格支付90%货款，一年后支付10%尾款（无息），付款之前需收到乙方开具的合法有效的相应全额发票。</w:t>
      </w:r>
    </w:p>
    <w:p w14:paraId="4A9BAF9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2.2当采购数量与实际使用数量不一致时，</w:t>
      </w:r>
      <w:r>
        <w:rPr>
          <w:rFonts w:hint="eastAsia" w:hAnsi="宋体" w:eastAsia="宋体"/>
          <w:color w:val="auto"/>
          <w:sz w:val="24"/>
          <w:szCs w:val="24"/>
        </w:rPr>
        <w:t>乙方</w:t>
      </w:r>
      <w:r>
        <w:rPr>
          <w:rFonts w:hAnsi="宋体" w:eastAsia="宋体"/>
          <w:color w:val="auto"/>
          <w:sz w:val="24"/>
          <w:szCs w:val="24"/>
        </w:rPr>
        <w:t>应根据实际使用量供货，合同的最终结算金额按实际使用量乘以成交单价进行计算。</w:t>
      </w:r>
    </w:p>
    <w:p w14:paraId="37821BE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5F17413C">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7142B175">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246AD574">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1F9C151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733A5DDB">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5D38653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2F6C33A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FFC6C15">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3220635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5A21438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38FD516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75BA090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0B9235C8">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10FFEEE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34F630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233E996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537FD6C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44595DD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46CAE347">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4C909E3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74C0A0E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02D63703">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5B5138F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8E5485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3C7853B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58E2B4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3616187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234FA69D">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3C761E0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66DEC9F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59B0B0DB">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39D20FB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0D22AD6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5C9638E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24E8547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0153C24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4462A8A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234D6F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330D032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47512AB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7A0A5A6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03257D5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6A47DF5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4CF7B60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55FC7A78">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154CE09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039B835C">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3336BEC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7C49F0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3E18F32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40396613">
      <w:pPr>
        <w:pStyle w:val="33"/>
        <w:ind w:firstLineChars="200"/>
        <w:rPr>
          <w:rFonts w:ascii="宋体" w:hAnsi="宋体" w:cs="Courier New"/>
          <w:color w:val="auto"/>
          <w:kern w:val="2"/>
          <w:sz w:val="24"/>
          <w:szCs w:val="24"/>
        </w:rPr>
      </w:pPr>
      <w:r>
        <w:rPr>
          <w:rFonts w:ascii="宋体" w:hAnsi="宋体" w:cs="Courier New"/>
          <w:color w:val="auto"/>
          <w:kern w:val="2"/>
          <w:sz w:val="24"/>
          <w:szCs w:val="24"/>
        </w:rPr>
        <w:t xml:space="preserve">12.4 </w:t>
      </w:r>
      <w:r>
        <w:rPr>
          <w:rFonts w:hint="eastAsia" w:ascii="宋体" w:hAnsi="宋体" w:cs="Courier New"/>
          <w:color w:val="auto"/>
          <w:kern w:val="2"/>
          <w:sz w:val="24"/>
          <w:szCs w:val="24"/>
        </w:rPr>
        <w:t>合同签订地点：江苏省南京市。</w:t>
      </w:r>
    </w:p>
    <w:p w14:paraId="64E3EECA">
      <w:pPr>
        <w:pStyle w:val="14"/>
        <w:spacing w:before="120" w:after="120" w:line="400" w:lineRule="exact"/>
        <w:rPr>
          <w:rFonts w:hAnsi="宋体" w:eastAsia="宋体"/>
          <w:color w:val="auto"/>
          <w:sz w:val="24"/>
          <w:szCs w:val="24"/>
        </w:rPr>
      </w:pPr>
      <w:r>
        <w:rPr>
          <w:rFonts w:hAnsi="宋体" w:eastAsia="宋体"/>
          <w:color w:val="auto"/>
          <w:sz w:val="24"/>
          <w:szCs w:val="24"/>
        </w:rPr>
        <w:t xml:space="preserve">甲方： </w:t>
      </w:r>
      <w:r>
        <w:rPr>
          <w:rFonts w:hint="eastAsia" w:hAnsi="宋体" w:eastAsia="宋体"/>
          <w:color w:val="auto"/>
          <w:sz w:val="24"/>
          <w:szCs w:val="24"/>
        </w:rPr>
        <w:t>南京医科大学</w:t>
      </w:r>
      <w:r>
        <w:rPr>
          <w:rFonts w:hAnsi="宋体" w:eastAsia="宋体"/>
          <w:color w:val="auto"/>
          <w:sz w:val="24"/>
          <w:szCs w:val="24"/>
        </w:rPr>
        <w:t xml:space="preserve">                         乙方： </w:t>
      </w:r>
    </w:p>
    <w:p w14:paraId="6755FD3F">
      <w:pPr>
        <w:pStyle w:val="14"/>
        <w:spacing w:before="120" w:after="120" w:line="400" w:lineRule="exact"/>
        <w:rPr>
          <w:rFonts w:hAnsi="宋体" w:eastAsia="宋体"/>
          <w:color w:val="auto"/>
          <w:sz w:val="24"/>
          <w:szCs w:val="24"/>
        </w:rPr>
      </w:pPr>
      <w:r>
        <w:rPr>
          <w:rFonts w:hAnsi="宋体" w:eastAsia="宋体"/>
          <w:color w:val="auto"/>
          <w:sz w:val="24"/>
          <w:szCs w:val="24"/>
        </w:rPr>
        <w:t>地址：</w:t>
      </w:r>
      <w:r>
        <w:rPr>
          <w:rFonts w:hint="eastAsia" w:hAnsi="宋体" w:eastAsia="宋体"/>
          <w:color w:val="auto"/>
          <w:sz w:val="24"/>
          <w:szCs w:val="24"/>
        </w:rPr>
        <w:t>南京市江宁区龙眠大道</w:t>
      </w:r>
      <w:r>
        <w:rPr>
          <w:rFonts w:hAnsi="宋体" w:eastAsia="宋体"/>
          <w:color w:val="auto"/>
          <w:sz w:val="24"/>
          <w:szCs w:val="24"/>
        </w:rPr>
        <w:t xml:space="preserve">101号            地址： </w:t>
      </w:r>
    </w:p>
    <w:p w14:paraId="66070438">
      <w:pPr>
        <w:pStyle w:val="14"/>
        <w:spacing w:before="120" w:after="120" w:line="400" w:lineRule="exact"/>
        <w:rPr>
          <w:rFonts w:hAnsi="宋体" w:eastAsia="宋体"/>
          <w:color w:val="auto"/>
          <w:sz w:val="24"/>
          <w:szCs w:val="24"/>
        </w:rPr>
      </w:pPr>
      <w:r>
        <w:rPr>
          <w:rFonts w:hAnsi="宋体" w:eastAsia="宋体"/>
          <w:color w:val="auto"/>
          <w:sz w:val="24"/>
          <w:szCs w:val="24"/>
        </w:rPr>
        <w:t>法定代表人</w:t>
      </w:r>
      <w:r>
        <w:rPr>
          <w:rFonts w:hint="eastAsia" w:hAnsi="宋体" w:eastAsia="宋体"/>
          <w:color w:val="auto"/>
          <w:sz w:val="24"/>
          <w:szCs w:val="24"/>
        </w:rPr>
        <w:t>或授权代表</w:t>
      </w:r>
      <w:r>
        <w:rPr>
          <w:rFonts w:hAnsi="宋体" w:eastAsia="宋体"/>
          <w:color w:val="auto"/>
          <w:sz w:val="24"/>
          <w:szCs w:val="24"/>
        </w:rPr>
        <w:t>：                      法定代表人</w:t>
      </w:r>
      <w:r>
        <w:rPr>
          <w:rFonts w:hint="eastAsia" w:hAnsi="宋体" w:eastAsia="宋体"/>
          <w:color w:val="auto"/>
          <w:sz w:val="24"/>
          <w:szCs w:val="24"/>
        </w:rPr>
        <w:t>或授权代表</w:t>
      </w:r>
      <w:r>
        <w:rPr>
          <w:rFonts w:hAnsi="宋体" w:eastAsia="宋体"/>
          <w:color w:val="auto"/>
          <w:sz w:val="24"/>
          <w:szCs w:val="24"/>
        </w:rPr>
        <w:t>：</w:t>
      </w:r>
    </w:p>
    <w:p w14:paraId="20FBDE45">
      <w:pPr>
        <w:pStyle w:val="14"/>
        <w:spacing w:before="120" w:after="120" w:line="400" w:lineRule="exact"/>
        <w:rPr>
          <w:rFonts w:hAnsi="宋体" w:eastAsia="宋体"/>
          <w:color w:val="auto"/>
          <w:sz w:val="24"/>
          <w:szCs w:val="24"/>
        </w:rPr>
      </w:pPr>
      <w:r>
        <w:rPr>
          <w:rFonts w:hint="eastAsia" w:hAnsi="宋体" w:eastAsia="宋体"/>
          <w:color w:val="auto"/>
          <w:sz w:val="24"/>
          <w:szCs w:val="24"/>
        </w:rPr>
        <w:t>联系电话：                                  联系电话：</w:t>
      </w:r>
    </w:p>
    <w:p w14:paraId="6695F877">
      <w:pPr>
        <w:pStyle w:val="22"/>
        <w:spacing w:line="400" w:lineRule="exact"/>
        <w:ind w:firstLine="0" w:firstLineChars="0"/>
        <w:rPr>
          <w:rFonts w:ascii="宋体" w:hAnsi="宋体" w:cs="Times New Roman"/>
          <w:color w:val="auto"/>
          <w:kern w:val="0"/>
          <w:sz w:val="24"/>
          <w:szCs w:val="24"/>
        </w:rPr>
      </w:pPr>
      <w:r>
        <w:rPr>
          <w:rFonts w:hint="eastAsia" w:ascii="宋体" w:hAnsi="宋体" w:cs="Times New Roman"/>
          <w:color w:val="auto"/>
          <w:kern w:val="0"/>
          <w:sz w:val="24"/>
          <w:szCs w:val="24"/>
        </w:rPr>
        <w:t>签订日期：   年    月    日               签订日期：   年    月    日</w:t>
      </w:r>
    </w:p>
    <w:p w14:paraId="139EFE29">
      <w:pPr>
        <w:pStyle w:val="33"/>
        <w:ind w:firstLine="0"/>
        <w:rPr>
          <w:rFonts w:asciiTheme="minorEastAsia" w:hAnsiTheme="minorEastAsia" w:eastAsiaTheme="minorEastAsia"/>
          <w:color w:val="auto"/>
          <w:sz w:val="24"/>
          <w:szCs w:val="24"/>
        </w:rPr>
      </w:pPr>
    </w:p>
    <w:p w14:paraId="23AA0C7E">
      <w:pPr>
        <w:pStyle w:val="3"/>
        <w:pageBreakBefore/>
        <w:spacing w:line="360" w:lineRule="auto"/>
        <w:rPr>
          <w:rFonts w:asciiTheme="majorEastAsia" w:hAnsiTheme="majorEastAsia" w:eastAsiaTheme="majorEastAsia" w:cstheme="minorBidi"/>
          <w:b/>
          <w:color w:val="auto"/>
          <w:kern w:val="0"/>
          <w:sz w:val="24"/>
          <w:szCs w:val="24"/>
        </w:rPr>
      </w:pPr>
      <w:bookmarkStart w:id="51" w:name="_Toc14881"/>
      <w:r>
        <w:rPr>
          <w:rFonts w:hint="eastAsia" w:asciiTheme="majorEastAsia" w:hAnsiTheme="majorEastAsia" w:eastAsiaTheme="majorEastAsia" w:cstheme="minorBidi"/>
          <w:b/>
          <w:color w:val="auto"/>
          <w:kern w:val="0"/>
          <w:sz w:val="24"/>
          <w:szCs w:val="24"/>
        </w:rPr>
        <w:t>第六章  投标文件格式</w:t>
      </w:r>
      <w:bookmarkEnd w:id="51"/>
      <w:r>
        <w:rPr>
          <w:rFonts w:hint="eastAsia" w:asciiTheme="majorEastAsia" w:hAnsiTheme="majorEastAsia" w:eastAsiaTheme="majorEastAsia" w:cstheme="minorBidi"/>
          <w:b/>
          <w:color w:val="auto"/>
          <w:kern w:val="0"/>
          <w:sz w:val="24"/>
          <w:szCs w:val="24"/>
        </w:rPr>
        <w:t xml:space="preserve"> </w:t>
      </w:r>
    </w:p>
    <w:p w14:paraId="7EA44DD2">
      <w:pPr>
        <w:spacing w:line="360" w:lineRule="auto"/>
        <w:jc w:val="center"/>
        <w:rPr>
          <w:rFonts w:asciiTheme="majorEastAsia" w:hAnsiTheme="majorEastAsia" w:eastAsiaTheme="majorEastAsia"/>
          <w:b/>
          <w:color w:val="auto"/>
          <w:sz w:val="24"/>
          <w:szCs w:val="24"/>
        </w:rPr>
      </w:pPr>
      <w:bookmarkStart w:id="52" w:name="_Hlt26671244"/>
      <w:bookmarkEnd w:id="52"/>
      <w:bookmarkStart w:id="53" w:name="_Hlt26955039"/>
      <w:bookmarkEnd w:id="53"/>
      <w:bookmarkStart w:id="54" w:name="_Toc26554094"/>
      <w:bookmarkStart w:id="55" w:name="_Toc120614282"/>
      <w:bookmarkStart w:id="56" w:name="_Toc49090576"/>
    </w:p>
    <w:p w14:paraId="48F397CE">
      <w:pPr>
        <w:spacing w:line="360" w:lineRule="auto"/>
        <w:jc w:val="center"/>
        <w:rPr>
          <w:rFonts w:ascii="微软雅黑" w:hAnsi="微软雅黑" w:cs="微软雅黑"/>
          <w:b/>
          <w:color w:val="auto"/>
          <w:sz w:val="24"/>
          <w:szCs w:val="24"/>
        </w:rPr>
      </w:pPr>
      <w:r>
        <w:rPr>
          <w:rFonts w:hint="eastAsia" w:ascii="微软雅黑" w:hAnsi="微软雅黑" w:cs="微软雅黑"/>
          <w:b/>
          <w:color w:val="auto"/>
          <w:sz w:val="24"/>
          <w:szCs w:val="24"/>
        </w:rPr>
        <w:t>投  标  文  件</w:t>
      </w:r>
    </w:p>
    <w:p w14:paraId="130DCB3D">
      <w:pPr>
        <w:spacing w:line="360" w:lineRule="auto"/>
        <w:jc w:val="center"/>
        <w:rPr>
          <w:rFonts w:ascii="宋体" w:hAnsi="宋体" w:eastAsia="宋体" w:cs="宋体"/>
          <w:b/>
          <w:color w:val="auto"/>
          <w:sz w:val="24"/>
          <w:szCs w:val="24"/>
        </w:rPr>
      </w:pPr>
    </w:p>
    <w:p w14:paraId="4FD6EE01">
      <w:pPr>
        <w:spacing w:line="360" w:lineRule="auto"/>
        <w:jc w:val="center"/>
        <w:rPr>
          <w:rFonts w:ascii="宋体" w:hAnsi="宋体" w:eastAsia="宋体" w:cs="宋体"/>
          <w:b/>
          <w:color w:val="auto"/>
          <w:sz w:val="24"/>
          <w:szCs w:val="24"/>
        </w:rPr>
      </w:pPr>
    </w:p>
    <w:p w14:paraId="512104FB">
      <w:pPr>
        <w:spacing w:line="360" w:lineRule="auto"/>
        <w:jc w:val="center"/>
        <w:rPr>
          <w:rFonts w:ascii="宋体" w:hAnsi="宋体" w:eastAsia="宋体" w:cs="宋体"/>
          <w:b/>
          <w:color w:val="auto"/>
          <w:sz w:val="24"/>
          <w:szCs w:val="24"/>
        </w:rPr>
      </w:pPr>
    </w:p>
    <w:p w14:paraId="69D05881">
      <w:pPr>
        <w:spacing w:line="360" w:lineRule="auto"/>
        <w:jc w:val="center"/>
        <w:rPr>
          <w:rFonts w:ascii="宋体" w:hAnsi="宋体" w:eastAsia="宋体" w:cs="宋体"/>
          <w:b/>
          <w:color w:val="auto"/>
          <w:sz w:val="24"/>
          <w:szCs w:val="24"/>
        </w:rPr>
      </w:pPr>
    </w:p>
    <w:p w14:paraId="7C4F7383">
      <w:pPr>
        <w:spacing w:line="360" w:lineRule="auto"/>
        <w:jc w:val="center"/>
        <w:rPr>
          <w:rFonts w:ascii="宋体" w:hAnsi="宋体" w:eastAsia="宋体" w:cs="宋体"/>
          <w:b/>
          <w:color w:val="auto"/>
          <w:sz w:val="24"/>
          <w:szCs w:val="24"/>
        </w:rPr>
      </w:pPr>
    </w:p>
    <w:p w14:paraId="44F2F1D4">
      <w:pPr>
        <w:spacing w:line="360" w:lineRule="auto"/>
        <w:ind w:firstLine="720" w:firstLineChars="300"/>
        <w:rPr>
          <w:rFonts w:ascii="微软雅黑" w:hAnsi="微软雅黑" w:cs="微软雅黑"/>
          <w:b/>
          <w:color w:val="auto"/>
          <w:sz w:val="24"/>
          <w:szCs w:val="24"/>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4"/>
          <w:szCs w:val="24"/>
        </w:rPr>
        <w:t>项 目 名 称：</w:t>
      </w:r>
    </w:p>
    <w:p w14:paraId="3A836849">
      <w:pPr>
        <w:spacing w:line="360" w:lineRule="auto"/>
        <w:ind w:firstLine="720" w:firstLineChars="300"/>
        <w:rPr>
          <w:rFonts w:ascii="微软雅黑" w:hAnsi="微软雅黑" w:cs="微软雅黑"/>
          <w:b/>
          <w:color w:val="auto"/>
          <w:sz w:val="24"/>
          <w:szCs w:val="24"/>
          <w:u w:val="single"/>
        </w:rPr>
      </w:pPr>
      <w:r>
        <w:rPr>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4"/>
          <w:szCs w:val="24"/>
        </w:rPr>
        <w:t>项 目 编 号：</w:t>
      </w:r>
    </w:p>
    <w:p w14:paraId="1EABDC8E">
      <w:pPr>
        <w:spacing w:line="360" w:lineRule="auto"/>
        <w:rPr>
          <w:rFonts w:ascii="微软雅黑" w:hAnsi="微软雅黑" w:cs="微软雅黑"/>
          <w:b/>
          <w:color w:val="auto"/>
          <w:sz w:val="24"/>
          <w:szCs w:val="24"/>
          <w:u w:val="single"/>
        </w:rPr>
      </w:pPr>
      <w:r>
        <w:rPr>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4"/>
          <w:szCs w:val="24"/>
        </w:rPr>
        <w:t xml:space="preserve">          投标人名称 ：</w:t>
      </w:r>
    </w:p>
    <w:p w14:paraId="6BB1DF3E">
      <w:pPr>
        <w:spacing w:line="360" w:lineRule="auto"/>
        <w:rPr>
          <w:rFonts w:ascii="微软雅黑" w:hAnsi="微软雅黑" w:cs="微软雅黑"/>
          <w:b/>
          <w:color w:val="auto"/>
          <w:sz w:val="24"/>
          <w:szCs w:val="24"/>
        </w:rPr>
      </w:pPr>
      <w:r>
        <w:rPr>
          <w:rFonts w:hint="eastAsia" w:ascii="微软雅黑" w:hAnsi="微软雅黑" w:cs="微软雅黑"/>
          <w:b/>
          <w:color w:val="auto"/>
          <w:sz w:val="24"/>
          <w:szCs w:val="24"/>
        </w:rPr>
        <w:t xml:space="preserve">     </w:t>
      </w:r>
    </w:p>
    <w:p w14:paraId="70BC6870">
      <w:pPr>
        <w:spacing w:line="360" w:lineRule="auto"/>
        <w:rPr>
          <w:rFonts w:ascii="微软雅黑" w:hAnsi="微软雅黑" w:cs="微软雅黑"/>
          <w:b/>
          <w:color w:val="auto"/>
          <w:sz w:val="24"/>
          <w:szCs w:val="24"/>
        </w:rPr>
      </w:pPr>
    </w:p>
    <w:p w14:paraId="427E89D5">
      <w:pPr>
        <w:spacing w:line="360" w:lineRule="auto"/>
        <w:rPr>
          <w:rFonts w:ascii="微软雅黑" w:hAnsi="微软雅黑" w:cs="微软雅黑"/>
          <w:b/>
          <w:color w:val="auto"/>
          <w:sz w:val="24"/>
          <w:szCs w:val="24"/>
        </w:rPr>
      </w:pPr>
    </w:p>
    <w:p w14:paraId="0DEECEF7">
      <w:pPr>
        <w:spacing w:line="360" w:lineRule="auto"/>
        <w:jc w:val="center"/>
        <w:rPr>
          <w:rFonts w:ascii="微软雅黑" w:hAnsi="微软雅黑" w:cs="微软雅黑"/>
          <w:b/>
          <w:color w:val="auto"/>
          <w:sz w:val="24"/>
          <w:szCs w:val="24"/>
        </w:rPr>
      </w:pPr>
      <w:r>
        <w:rPr>
          <w:rFonts w:hint="eastAsia" w:ascii="微软雅黑" w:hAnsi="微软雅黑" w:cs="微软雅黑"/>
          <w:b/>
          <w:color w:val="auto"/>
          <w:sz w:val="24"/>
          <w:szCs w:val="24"/>
        </w:rPr>
        <w:t>年    月    日</w:t>
      </w:r>
    </w:p>
    <w:p w14:paraId="212E3229">
      <w:pPr>
        <w:spacing w:line="360" w:lineRule="auto"/>
        <w:jc w:val="center"/>
        <w:rPr>
          <w:rFonts w:ascii="宋体" w:hAnsi="宋体" w:eastAsia="宋体" w:cs="宋体"/>
          <w:b/>
          <w:bCs/>
          <w:color w:val="auto"/>
          <w:sz w:val="24"/>
          <w:szCs w:val="24"/>
        </w:rPr>
      </w:pPr>
    </w:p>
    <w:p w14:paraId="1FE3A322">
      <w:pPr>
        <w:spacing w:line="360" w:lineRule="auto"/>
        <w:ind w:firstLine="480" w:firstLineChars="200"/>
        <w:rPr>
          <w:rFonts w:ascii="宋体" w:hAnsi="宋体" w:eastAsia="宋体" w:cs="宋体"/>
          <w:color w:val="auto"/>
          <w:sz w:val="24"/>
          <w:szCs w:val="24"/>
        </w:rPr>
      </w:pPr>
    </w:p>
    <w:p w14:paraId="5E7593B7">
      <w:pPr>
        <w:pStyle w:val="33"/>
        <w:ind w:firstLine="0"/>
        <w:jc w:val="center"/>
        <w:rPr>
          <w:rFonts w:ascii="宋体" w:hAnsi="宋体" w:cs="宋体"/>
          <w:b/>
          <w:bCs/>
          <w:color w:val="auto"/>
          <w:sz w:val="24"/>
          <w:szCs w:val="24"/>
        </w:rPr>
      </w:pPr>
      <w:r>
        <w:rPr>
          <w:rFonts w:hint="eastAsia" w:ascii="宋体" w:hAnsi="宋体" w:cs="宋体"/>
          <w:b/>
          <w:bCs/>
          <w:color w:val="auto"/>
          <w:sz w:val="24"/>
          <w:szCs w:val="24"/>
        </w:rPr>
        <w:t>目  录</w:t>
      </w:r>
    </w:p>
    <w:p w14:paraId="6AC26AE4">
      <w:pPr>
        <w:pStyle w:val="33"/>
        <w:ind w:firstLine="0"/>
        <w:jc w:val="center"/>
        <w:rPr>
          <w:rFonts w:ascii="宋体" w:hAnsi="宋体" w:cs="宋体"/>
          <w:b/>
          <w:bCs/>
          <w:color w:val="auto"/>
          <w:sz w:val="24"/>
          <w:szCs w:val="24"/>
        </w:rPr>
      </w:pPr>
    </w:p>
    <w:p w14:paraId="398CBA9C">
      <w:pPr>
        <w:pStyle w:val="33"/>
        <w:ind w:firstLine="0"/>
        <w:jc w:val="center"/>
        <w:rPr>
          <w:rFonts w:ascii="宋体" w:hAnsi="宋体" w:cs="宋体"/>
          <w:b/>
          <w:bCs/>
          <w:color w:val="auto"/>
          <w:sz w:val="24"/>
          <w:szCs w:val="24"/>
        </w:rPr>
      </w:pPr>
    </w:p>
    <w:p w14:paraId="38ABA67F">
      <w:pPr>
        <w:pStyle w:val="33"/>
        <w:ind w:firstLine="0"/>
        <w:jc w:val="center"/>
        <w:rPr>
          <w:rFonts w:ascii="宋体" w:hAnsi="宋体" w:cs="宋体"/>
          <w:b/>
          <w:bCs/>
          <w:color w:val="auto"/>
          <w:sz w:val="24"/>
          <w:szCs w:val="24"/>
        </w:rPr>
      </w:pPr>
    </w:p>
    <w:p w14:paraId="4EEF2C70">
      <w:pPr>
        <w:pStyle w:val="33"/>
        <w:ind w:firstLine="0"/>
        <w:jc w:val="center"/>
        <w:rPr>
          <w:rFonts w:ascii="宋体" w:hAnsi="宋体" w:cs="宋体"/>
          <w:b/>
          <w:bCs/>
          <w:color w:val="auto"/>
          <w:sz w:val="24"/>
          <w:szCs w:val="24"/>
        </w:rPr>
      </w:pPr>
    </w:p>
    <w:p w14:paraId="560746FC">
      <w:pPr>
        <w:pStyle w:val="33"/>
        <w:ind w:firstLine="0"/>
        <w:jc w:val="center"/>
        <w:rPr>
          <w:rFonts w:ascii="宋体" w:hAnsi="宋体" w:cs="宋体"/>
          <w:b/>
          <w:bCs/>
          <w:color w:val="auto"/>
          <w:sz w:val="24"/>
          <w:szCs w:val="24"/>
        </w:rPr>
      </w:pPr>
    </w:p>
    <w:p w14:paraId="528A03F9">
      <w:pPr>
        <w:pStyle w:val="33"/>
        <w:ind w:firstLine="0"/>
        <w:jc w:val="center"/>
        <w:rPr>
          <w:rFonts w:ascii="宋体" w:hAnsi="宋体" w:cs="宋体"/>
          <w:b/>
          <w:bCs/>
          <w:color w:val="auto"/>
          <w:sz w:val="24"/>
          <w:szCs w:val="24"/>
        </w:rPr>
      </w:pPr>
    </w:p>
    <w:p w14:paraId="2A4D536D">
      <w:pPr>
        <w:pStyle w:val="33"/>
        <w:ind w:firstLine="0"/>
        <w:jc w:val="center"/>
        <w:rPr>
          <w:rFonts w:ascii="宋体" w:hAnsi="宋体" w:cs="宋体"/>
          <w:b/>
          <w:bCs/>
          <w:color w:val="auto"/>
          <w:sz w:val="24"/>
          <w:szCs w:val="24"/>
        </w:rPr>
      </w:pPr>
    </w:p>
    <w:p w14:paraId="157F6ECA">
      <w:pPr>
        <w:pStyle w:val="33"/>
        <w:ind w:firstLine="0"/>
        <w:jc w:val="center"/>
        <w:rPr>
          <w:rFonts w:ascii="宋体" w:hAnsi="宋体" w:cs="宋体"/>
          <w:b/>
          <w:bCs/>
          <w:color w:val="auto"/>
          <w:sz w:val="24"/>
          <w:szCs w:val="24"/>
        </w:rPr>
      </w:pPr>
    </w:p>
    <w:p w14:paraId="310C6183">
      <w:pPr>
        <w:pStyle w:val="33"/>
        <w:ind w:firstLine="0"/>
        <w:jc w:val="center"/>
        <w:rPr>
          <w:rFonts w:ascii="宋体" w:hAnsi="宋体" w:cs="宋体"/>
          <w:b/>
          <w:bCs/>
          <w:color w:val="auto"/>
          <w:sz w:val="24"/>
          <w:szCs w:val="24"/>
        </w:rPr>
      </w:pPr>
    </w:p>
    <w:p w14:paraId="41C443FF">
      <w:pPr>
        <w:pStyle w:val="33"/>
        <w:ind w:firstLine="0"/>
        <w:jc w:val="center"/>
        <w:rPr>
          <w:rFonts w:ascii="宋体" w:hAnsi="宋体" w:cs="宋体"/>
          <w:b/>
          <w:bCs/>
          <w:color w:val="auto"/>
          <w:sz w:val="24"/>
          <w:szCs w:val="24"/>
        </w:rPr>
      </w:pPr>
    </w:p>
    <w:p w14:paraId="45CC2144">
      <w:pPr>
        <w:pStyle w:val="33"/>
        <w:ind w:firstLine="0"/>
        <w:jc w:val="center"/>
        <w:rPr>
          <w:rFonts w:ascii="宋体" w:hAnsi="宋体" w:cs="宋体"/>
          <w:b/>
          <w:bCs/>
          <w:color w:val="auto"/>
          <w:sz w:val="24"/>
          <w:szCs w:val="24"/>
        </w:rPr>
      </w:pPr>
    </w:p>
    <w:p w14:paraId="32AA9560">
      <w:pPr>
        <w:pStyle w:val="33"/>
        <w:ind w:firstLine="0"/>
        <w:jc w:val="center"/>
        <w:rPr>
          <w:rFonts w:ascii="宋体" w:hAnsi="宋体" w:cs="宋体"/>
          <w:b/>
          <w:bCs/>
          <w:color w:val="auto"/>
          <w:sz w:val="24"/>
          <w:szCs w:val="24"/>
        </w:rPr>
      </w:pPr>
    </w:p>
    <w:p w14:paraId="6F937B9D">
      <w:pPr>
        <w:pStyle w:val="33"/>
        <w:ind w:firstLine="0"/>
        <w:jc w:val="center"/>
        <w:rPr>
          <w:rFonts w:ascii="宋体" w:hAnsi="宋体" w:cs="宋体"/>
          <w:b/>
          <w:bCs/>
          <w:color w:val="auto"/>
          <w:sz w:val="24"/>
          <w:szCs w:val="24"/>
        </w:rPr>
      </w:pPr>
    </w:p>
    <w:p w14:paraId="7733538F">
      <w:pPr>
        <w:pStyle w:val="33"/>
        <w:ind w:firstLine="0"/>
        <w:jc w:val="center"/>
        <w:rPr>
          <w:rFonts w:ascii="宋体" w:hAnsi="宋体" w:cs="宋体"/>
          <w:b/>
          <w:bCs/>
          <w:color w:val="auto"/>
          <w:sz w:val="24"/>
          <w:szCs w:val="24"/>
        </w:rPr>
      </w:pPr>
    </w:p>
    <w:p w14:paraId="5A688BA6">
      <w:pPr>
        <w:pStyle w:val="33"/>
        <w:ind w:firstLine="0"/>
        <w:jc w:val="both"/>
        <w:rPr>
          <w:rFonts w:ascii="宋体" w:hAnsi="宋体" w:cs="宋体"/>
          <w:b/>
          <w:bCs/>
          <w:color w:val="auto"/>
          <w:sz w:val="24"/>
          <w:szCs w:val="24"/>
        </w:rPr>
      </w:pPr>
    </w:p>
    <w:p w14:paraId="7D9FA5B7">
      <w:pPr>
        <w:pStyle w:val="33"/>
        <w:ind w:firstLine="0"/>
        <w:jc w:val="both"/>
        <w:rPr>
          <w:rFonts w:ascii="宋体" w:hAnsi="宋体" w:cs="宋体"/>
          <w:b/>
          <w:bCs/>
          <w:color w:val="auto"/>
          <w:sz w:val="24"/>
          <w:szCs w:val="24"/>
        </w:rPr>
      </w:pPr>
    </w:p>
    <w:p w14:paraId="112D69FE">
      <w:pPr>
        <w:pStyle w:val="33"/>
        <w:ind w:firstLine="0"/>
        <w:jc w:val="both"/>
        <w:rPr>
          <w:rFonts w:ascii="宋体" w:hAnsi="宋体" w:cs="宋体"/>
          <w:b/>
          <w:bCs/>
          <w:color w:val="auto"/>
          <w:sz w:val="24"/>
          <w:szCs w:val="24"/>
        </w:rPr>
      </w:pPr>
    </w:p>
    <w:p w14:paraId="768A5F92">
      <w:pPr>
        <w:pStyle w:val="33"/>
        <w:ind w:firstLine="0"/>
        <w:jc w:val="both"/>
        <w:rPr>
          <w:rFonts w:ascii="宋体" w:hAnsi="宋体" w:cs="宋体"/>
          <w:b/>
          <w:bCs/>
          <w:color w:val="auto"/>
          <w:sz w:val="24"/>
          <w:szCs w:val="24"/>
        </w:rPr>
      </w:pPr>
      <w:r>
        <w:rPr>
          <w:rFonts w:hint="eastAsia" w:ascii="宋体" w:hAnsi="宋体" w:cs="宋体"/>
          <w:b/>
          <w:bCs/>
          <w:color w:val="auto"/>
          <w:sz w:val="24"/>
          <w:szCs w:val="24"/>
        </w:rPr>
        <w:t>附件一</w:t>
      </w:r>
      <w:bookmarkStart w:id="57" w:name="_Toc517190894"/>
    </w:p>
    <w:p w14:paraId="3D3E5DEA">
      <w:pPr>
        <w:pStyle w:val="33"/>
        <w:ind w:firstLine="0"/>
        <w:jc w:val="center"/>
        <w:rPr>
          <w:rFonts w:ascii="宋体" w:hAnsi="宋体" w:cs="宋体"/>
          <w:b/>
          <w:color w:val="auto"/>
          <w:sz w:val="24"/>
          <w:szCs w:val="24"/>
        </w:rPr>
      </w:pPr>
      <w:r>
        <w:rPr>
          <w:rFonts w:hint="eastAsia" w:ascii="宋体" w:hAnsi="宋体" w:cs="宋体"/>
          <w:b/>
          <w:color w:val="auto"/>
          <w:sz w:val="24"/>
          <w:szCs w:val="24"/>
        </w:rPr>
        <w:t>投标函</w:t>
      </w:r>
      <w:bookmarkEnd w:id="57"/>
    </w:p>
    <w:p w14:paraId="6CB7E62D">
      <w:pPr>
        <w:pStyle w:val="33"/>
        <w:spacing w:before="0" w:after="0"/>
        <w:ind w:firstLine="0"/>
        <w:rPr>
          <w:rFonts w:ascii="宋体" w:hAnsi="宋体" w:cs="宋体"/>
          <w:color w:val="auto"/>
          <w:kern w:val="2"/>
          <w:sz w:val="24"/>
          <w:szCs w:val="24"/>
        </w:rPr>
      </w:pPr>
      <w:r>
        <w:rPr>
          <w:rFonts w:hint="eastAsia" w:ascii="宋体" w:hAnsi="宋体" w:cs="宋体"/>
          <w:color w:val="auto"/>
          <w:kern w:val="2"/>
          <w:sz w:val="24"/>
          <w:szCs w:val="24"/>
        </w:rPr>
        <w:t>致：南京医科大学</w:t>
      </w:r>
    </w:p>
    <w:p w14:paraId="30F5ECAB">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 xml:space="preserve">根据贵方的 </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项目（项目编号：     ）招标文件，正式授权下述签字人_____________(姓名)代表我方_____________</w:t>
      </w:r>
      <w:r>
        <w:rPr>
          <w:rFonts w:hint="eastAsia" w:ascii="宋体" w:hAnsi="宋体" w:cs="宋体"/>
          <w:color w:val="auto"/>
          <w:kern w:val="2"/>
          <w:sz w:val="24"/>
          <w:szCs w:val="24"/>
          <w:u w:val="single"/>
        </w:rPr>
        <w:t xml:space="preserve">_       </w:t>
      </w:r>
      <w:r>
        <w:rPr>
          <w:rFonts w:hint="eastAsia" w:ascii="宋体" w:hAnsi="宋体" w:cs="宋体"/>
          <w:color w:val="auto"/>
          <w:kern w:val="2"/>
          <w:sz w:val="24"/>
          <w:szCs w:val="24"/>
        </w:rPr>
        <w:t>（投标人的名称），全权处理本次项目投标的有关事宜。</w:t>
      </w:r>
    </w:p>
    <w:p w14:paraId="388F7D3D">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据此函，我公司宣布同意如下：</w:t>
      </w:r>
    </w:p>
    <w:p w14:paraId="1E9183EF">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1.按招标文件规定的各项要求，向买方提供所需货物与服务。</w:t>
      </w:r>
    </w:p>
    <w:p w14:paraId="3A48839E">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2.我们完全理解贵方不一定将合同授予最低报价的投标人。</w:t>
      </w:r>
    </w:p>
    <w:p w14:paraId="7C89C529">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3.我们已详细审核全部招标文件及其有效补充文件，我们知道必须放弃提出含糊不清或误解问题的权利。</w:t>
      </w:r>
    </w:p>
    <w:p w14:paraId="291ECBD2">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4.我们同意从规定的开标日期起遵循本投标文件，并在规定的投标有效期</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天期满之前均具有约束力。</w:t>
      </w:r>
    </w:p>
    <w:p w14:paraId="0ED1A804">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5.如果在开标后规定的投标有效期内撤回投标或中标后拒绝签订合同，我们的投标保证金可不予退还。</w:t>
      </w:r>
    </w:p>
    <w:p w14:paraId="69E8960E">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6.同意向贵方提供贵方可能另外要求的与投标有关的任何证据或资料，并保证我方已提供和将要提供的文件是真实的、准确的。</w:t>
      </w:r>
    </w:p>
    <w:p w14:paraId="49C22C4C">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7.一旦我方中标,我方将根据招标文件的规定，严格履行合同的责任和义务,并保证在招标文件规定的时间完成项目，交付买方验收、使用。</w:t>
      </w:r>
    </w:p>
    <w:p w14:paraId="23DF3B20">
      <w:pPr>
        <w:pStyle w:val="33"/>
        <w:spacing w:before="0" w:after="0"/>
        <w:ind w:left="425" w:firstLine="120" w:firstLineChars="50"/>
        <w:rPr>
          <w:rFonts w:ascii="宋体" w:hAnsi="宋体" w:cs="宋体"/>
          <w:color w:val="auto"/>
          <w:kern w:val="2"/>
          <w:sz w:val="24"/>
          <w:szCs w:val="24"/>
        </w:rPr>
      </w:pPr>
      <w:r>
        <w:rPr>
          <w:rFonts w:hint="eastAsia" w:ascii="宋体" w:hAnsi="宋体" w:cs="宋体"/>
          <w:color w:val="auto"/>
          <w:kern w:val="2"/>
          <w:sz w:val="24"/>
          <w:szCs w:val="24"/>
        </w:rPr>
        <w:t>8.与本投标有关的正式通讯地址为：</w:t>
      </w:r>
    </w:p>
    <w:p w14:paraId="63456D98">
      <w:pPr>
        <w:pStyle w:val="33"/>
        <w:spacing w:before="0" w:after="0"/>
        <w:ind w:left="440" w:leftChars="200" w:firstLineChars="200"/>
        <w:rPr>
          <w:rFonts w:ascii="宋体" w:hAnsi="宋体" w:cs="宋体"/>
          <w:color w:val="auto"/>
          <w:kern w:val="2"/>
          <w:sz w:val="24"/>
          <w:szCs w:val="24"/>
        </w:rPr>
      </w:pPr>
      <w:r>
        <w:rPr>
          <w:rFonts w:hint="eastAsia" w:ascii="宋体" w:hAnsi="宋体" w:cs="宋体"/>
          <w:color w:val="auto"/>
          <w:kern w:val="2"/>
          <w:sz w:val="24"/>
          <w:szCs w:val="24"/>
        </w:rPr>
        <w:t>地址：</w:t>
      </w:r>
    </w:p>
    <w:p w14:paraId="2993CC6B">
      <w:pPr>
        <w:pStyle w:val="33"/>
        <w:spacing w:before="0" w:after="0"/>
        <w:ind w:left="440" w:leftChars="200" w:firstLineChars="200"/>
        <w:rPr>
          <w:rFonts w:ascii="宋体" w:hAnsi="宋体" w:cs="宋体"/>
          <w:color w:val="auto"/>
          <w:kern w:val="2"/>
          <w:sz w:val="24"/>
          <w:szCs w:val="24"/>
        </w:rPr>
      </w:pPr>
      <w:r>
        <w:rPr>
          <w:rFonts w:hint="eastAsia" w:ascii="宋体" w:hAnsi="宋体" w:cs="宋体"/>
          <w:color w:val="auto"/>
          <w:kern w:val="2"/>
          <w:sz w:val="24"/>
          <w:szCs w:val="24"/>
        </w:rPr>
        <w:t>邮编：                           电话：</w:t>
      </w:r>
    </w:p>
    <w:p w14:paraId="5DAE188C">
      <w:pPr>
        <w:pStyle w:val="33"/>
        <w:spacing w:before="0" w:after="0"/>
        <w:ind w:left="440" w:leftChars="200" w:firstLine="482" w:firstLineChars="200"/>
        <w:rPr>
          <w:rFonts w:ascii="宋体" w:hAnsi="宋体" w:cs="宋体"/>
          <w:b/>
          <w:color w:val="auto"/>
          <w:kern w:val="2"/>
          <w:sz w:val="24"/>
          <w:szCs w:val="24"/>
          <w:u w:val="single"/>
        </w:rPr>
      </w:pPr>
    </w:p>
    <w:p w14:paraId="7ECA3FF5">
      <w:pPr>
        <w:pStyle w:val="33"/>
        <w:spacing w:before="0" w:after="0"/>
        <w:ind w:left="440" w:leftChars="200" w:firstLine="482" w:firstLineChars="200"/>
        <w:rPr>
          <w:rFonts w:ascii="宋体" w:hAnsi="宋体" w:cs="宋体"/>
          <w:b/>
          <w:color w:val="auto"/>
          <w:kern w:val="2"/>
          <w:sz w:val="24"/>
          <w:szCs w:val="24"/>
          <w:u w:val="single"/>
        </w:rPr>
      </w:pPr>
    </w:p>
    <w:p w14:paraId="1BBE1823">
      <w:pPr>
        <w:pStyle w:val="33"/>
        <w:spacing w:before="0" w:after="0"/>
        <w:rPr>
          <w:rFonts w:ascii="宋体" w:hAnsi="宋体" w:cs="宋体"/>
          <w:color w:val="auto"/>
          <w:kern w:val="2"/>
          <w:sz w:val="24"/>
          <w:szCs w:val="24"/>
        </w:rPr>
      </w:pPr>
      <w:r>
        <w:rPr>
          <w:rFonts w:hint="eastAsia" w:ascii="宋体" w:hAnsi="宋体" w:cs="宋体"/>
          <w:color w:val="auto"/>
          <w:kern w:val="2"/>
          <w:sz w:val="24"/>
          <w:szCs w:val="24"/>
        </w:rPr>
        <w:t xml:space="preserve">投标人授权代表（签字）：  </w:t>
      </w:r>
    </w:p>
    <w:p w14:paraId="41E0207A">
      <w:pPr>
        <w:pStyle w:val="33"/>
        <w:spacing w:before="0" w:after="0"/>
        <w:rPr>
          <w:rFonts w:ascii="宋体" w:hAnsi="宋体" w:cs="宋体"/>
          <w:color w:val="auto"/>
          <w:kern w:val="2"/>
          <w:sz w:val="24"/>
          <w:szCs w:val="24"/>
        </w:rPr>
      </w:pPr>
      <w:r>
        <w:rPr>
          <w:rFonts w:hint="eastAsia" w:ascii="宋体" w:hAnsi="宋体" w:cs="宋体"/>
          <w:color w:val="auto"/>
          <w:kern w:val="2"/>
          <w:sz w:val="24"/>
          <w:szCs w:val="24"/>
        </w:rPr>
        <w:t>法定代表人（签字）：</w:t>
      </w:r>
    </w:p>
    <w:p w14:paraId="2C517DEC">
      <w:pPr>
        <w:pStyle w:val="33"/>
        <w:spacing w:before="0" w:after="0"/>
        <w:rPr>
          <w:rFonts w:ascii="宋体" w:hAnsi="宋体" w:cs="宋体"/>
          <w:color w:val="auto"/>
          <w:kern w:val="2"/>
          <w:sz w:val="24"/>
          <w:szCs w:val="24"/>
        </w:rPr>
      </w:pPr>
      <w:r>
        <w:rPr>
          <w:rFonts w:hint="eastAsia" w:ascii="宋体" w:hAnsi="宋体" w:cs="宋体"/>
          <w:color w:val="auto"/>
          <w:kern w:val="2"/>
          <w:sz w:val="24"/>
          <w:szCs w:val="24"/>
        </w:rPr>
        <w:t>投标人名称（公章）：</w:t>
      </w:r>
    </w:p>
    <w:p w14:paraId="1938AEBE">
      <w:pPr>
        <w:pStyle w:val="33"/>
        <w:spacing w:before="0" w:after="0"/>
        <w:ind w:left="440" w:leftChars="200" w:firstLine="3000" w:firstLineChars="1250"/>
        <w:rPr>
          <w:rFonts w:ascii="宋体" w:hAnsi="宋体" w:cs="宋体"/>
          <w:color w:val="auto"/>
          <w:kern w:val="2"/>
          <w:sz w:val="24"/>
          <w:szCs w:val="24"/>
        </w:rPr>
      </w:pPr>
    </w:p>
    <w:p w14:paraId="6E8E5F30">
      <w:pPr>
        <w:pStyle w:val="33"/>
        <w:spacing w:before="0" w:after="0"/>
        <w:jc w:val="right"/>
        <w:rPr>
          <w:rFonts w:ascii="宋体" w:hAnsi="宋体" w:cs="宋体"/>
          <w:color w:val="auto"/>
          <w:kern w:val="2"/>
          <w:sz w:val="24"/>
          <w:szCs w:val="24"/>
        </w:rPr>
      </w:pPr>
      <w:r>
        <w:rPr>
          <w:rFonts w:hint="eastAsia" w:ascii="宋体" w:hAnsi="宋体" w:cs="宋体"/>
          <w:color w:val="auto"/>
          <w:kern w:val="2"/>
          <w:sz w:val="24"/>
          <w:szCs w:val="24"/>
        </w:rPr>
        <w:t>日期：    年  月  日</w:t>
      </w:r>
    </w:p>
    <w:p w14:paraId="625EFEA1">
      <w:pPr>
        <w:pStyle w:val="33"/>
        <w:ind w:firstLine="0"/>
        <w:jc w:val="both"/>
        <w:rPr>
          <w:rFonts w:ascii="宋体" w:hAnsi="宋体" w:cs="宋体"/>
          <w:color w:val="auto"/>
          <w:sz w:val="24"/>
          <w:szCs w:val="24"/>
        </w:rPr>
      </w:pPr>
      <w:r>
        <w:rPr>
          <w:rFonts w:hint="eastAsia" w:ascii="宋体" w:hAnsi="宋体" w:cs="宋体"/>
          <w:b/>
          <w:bCs/>
          <w:color w:val="auto"/>
          <w:sz w:val="24"/>
          <w:szCs w:val="24"/>
        </w:rPr>
        <w:t>附件二</w:t>
      </w:r>
    </w:p>
    <w:p w14:paraId="16ECCFF1">
      <w:pPr>
        <w:pStyle w:val="33"/>
        <w:ind w:firstLine="0"/>
        <w:jc w:val="center"/>
        <w:rPr>
          <w:rFonts w:ascii="宋体" w:hAnsi="宋体" w:cs="宋体"/>
          <w:b/>
          <w:color w:val="auto"/>
          <w:sz w:val="24"/>
          <w:szCs w:val="24"/>
        </w:rPr>
      </w:pPr>
      <w:bookmarkStart w:id="58" w:name="_Toc517190895"/>
      <w:r>
        <w:rPr>
          <w:rFonts w:hint="eastAsia" w:ascii="宋体" w:hAnsi="宋体" w:cs="宋体"/>
          <w:b/>
          <w:color w:val="auto"/>
          <w:sz w:val="24"/>
          <w:szCs w:val="24"/>
        </w:rPr>
        <w:t>授权书</w:t>
      </w:r>
      <w:bookmarkEnd w:id="58"/>
    </w:p>
    <w:p w14:paraId="11DD2B2E">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E44D4E8">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5E1B502">
      <w:pPr>
        <w:pStyle w:val="49"/>
        <w:spacing w:line="360" w:lineRule="auto"/>
        <w:ind w:firstLine="480"/>
        <w:rPr>
          <w:rFonts w:ascii="宋体" w:hAnsi="宋体" w:cs="宋体"/>
          <w:color w:val="auto"/>
          <w:sz w:val="24"/>
          <w:szCs w:val="24"/>
        </w:rPr>
      </w:pPr>
      <w:r>
        <w:rPr>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25C0C9F">
      <w:pPr>
        <w:pStyle w:val="49"/>
        <w:spacing w:line="360" w:lineRule="auto"/>
        <w:ind w:firstLine="480"/>
        <w:rPr>
          <w:rFonts w:ascii="宋体" w:hAnsi="宋体" w:cs="宋体"/>
          <w:color w:val="auto"/>
          <w:sz w:val="24"/>
          <w:szCs w:val="24"/>
          <w:u w:val="single"/>
        </w:rPr>
      </w:pPr>
      <w:r>
        <w:rPr>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B315A09">
      <w:pPr>
        <w:pStyle w:val="49"/>
        <w:spacing w:line="360" w:lineRule="auto"/>
        <w:ind w:firstLine="480"/>
        <w:rPr>
          <w:rFonts w:ascii="宋体" w:hAnsi="宋体" w:cs="宋体"/>
          <w:color w:val="auto"/>
          <w:sz w:val="24"/>
          <w:szCs w:val="24"/>
        </w:rPr>
      </w:pPr>
      <w:r>
        <w:rPr>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4285F3B">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FE14A9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2BF1C23D">
      <w:pPr>
        <w:pStyle w:val="49"/>
        <w:spacing w:line="360" w:lineRule="auto"/>
        <w:ind w:firstLine="480"/>
        <w:jc w:val="right"/>
        <w:rPr>
          <w:rFonts w:ascii="宋体" w:hAnsi="宋体" w:cs="宋体"/>
          <w:color w:val="auto"/>
          <w:sz w:val="24"/>
          <w:szCs w:val="24"/>
        </w:rPr>
      </w:pPr>
    </w:p>
    <w:p w14:paraId="511E4670">
      <w:pPr>
        <w:pStyle w:val="49"/>
        <w:spacing w:line="360" w:lineRule="auto"/>
        <w:ind w:firstLine="480"/>
        <w:rPr>
          <w:rFonts w:ascii="宋体" w:hAnsi="宋体" w:cs="宋体"/>
          <w:color w:val="auto"/>
          <w:sz w:val="24"/>
          <w:szCs w:val="24"/>
        </w:rPr>
      </w:pPr>
    </w:p>
    <w:p w14:paraId="198E2DC2">
      <w:pPr>
        <w:pStyle w:val="49"/>
        <w:spacing w:line="360" w:lineRule="auto"/>
        <w:ind w:firstLine="480"/>
        <w:rPr>
          <w:rFonts w:ascii="宋体" w:hAnsi="宋体" w:cs="宋体"/>
          <w:color w:val="auto"/>
          <w:sz w:val="24"/>
          <w:szCs w:val="24"/>
        </w:rPr>
      </w:pPr>
    </w:p>
    <w:p w14:paraId="0C8D94BA">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5223E899">
      <w:pPr>
        <w:pStyle w:val="49"/>
        <w:spacing w:line="360" w:lineRule="auto"/>
        <w:ind w:firstLine="480"/>
        <w:rPr>
          <w:rFonts w:ascii="宋体" w:hAnsi="宋体" w:cs="宋体"/>
          <w:color w:val="auto"/>
          <w:sz w:val="24"/>
          <w:szCs w:val="24"/>
        </w:rPr>
      </w:pPr>
    </w:p>
    <w:p w14:paraId="428E4912">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18F1FCBA">
      <w:pPr>
        <w:pStyle w:val="49"/>
        <w:spacing w:line="360" w:lineRule="auto"/>
        <w:ind w:firstLine="480"/>
        <w:jc w:val="right"/>
        <w:rPr>
          <w:rFonts w:ascii="宋体" w:hAnsi="宋体" w:cs="宋体"/>
          <w:color w:val="auto"/>
          <w:sz w:val="24"/>
          <w:szCs w:val="24"/>
        </w:rPr>
      </w:pPr>
    </w:p>
    <w:p w14:paraId="5F24F97F">
      <w:pPr>
        <w:pStyle w:val="49"/>
        <w:spacing w:line="360" w:lineRule="auto"/>
        <w:ind w:firstLine="0" w:firstLineChars="0"/>
        <w:rPr>
          <w:rFonts w:ascii="宋体" w:hAnsi="宋体" w:cs="宋体"/>
          <w:color w:val="auto"/>
          <w:sz w:val="24"/>
          <w:szCs w:val="24"/>
        </w:rPr>
      </w:pPr>
    </w:p>
    <w:p w14:paraId="6A007E83">
      <w:pPr>
        <w:pStyle w:val="49"/>
        <w:spacing w:line="360" w:lineRule="auto"/>
        <w:ind w:firstLine="480"/>
        <w:jc w:val="right"/>
        <w:rPr>
          <w:rFonts w:ascii="宋体" w:hAnsi="宋体" w:cs="宋体"/>
          <w:color w:val="auto"/>
          <w:sz w:val="24"/>
          <w:szCs w:val="24"/>
        </w:rPr>
      </w:pPr>
    </w:p>
    <w:p w14:paraId="27B1337F">
      <w:pPr>
        <w:pStyle w:val="49"/>
        <w:spacing w:line="360" w:lineRule="auto"/>
        <w:ind w:firstLine="480"/>
        <w:jc w:val="right"/>
        <w:rPr>
          <w:rFonts w:ascii="宋体" w:hAnsi="宋体" w:cs="宋体"/>
          <w:color w:val="auto"/>
          <w:sz w:val="24"/>
          <w:szCs w:val="24"/>
        </w:rPr>
      </w:pPr>
    </w:p>
    <w:p w14:paraId="7CCD4333">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4B4E9BF1">
      <w:pPr>
        <w:pStyle w:val="6"/>
        <w:spacing w:line="360" w:lineRule="auto"/>
        <w:rPr>
          <w:rFonts w:ascii="宋体" w:hAnsi="宋体" w:eastAsia="宋体" w:cs="宋体"/>
          <w:color w:val="auto"/>
          <w:sz w:val="24"/>
          <w:szCs w:val="24"/>
        </w:rPr>
      </w:pPr>
      <w:bookmarkStart w:id="59" w:name="_格式3__银行出具的资信证明"/>
      <w:bookmarkEnd w:id="59"/>
      <w:bookmarkStart w:id="60" w:name="_Hlt26671380"/>
      <w:bookmarkEnd w:id="60"/>
      <w:bookmarkStart w:id="61" w:name="_Hlt26955070"/>
      <w:bookmarkEnd w:id="61"/>
    </w:p>
    <w:p w14:paraId="24B32769">
      <w:pPr>
        <w:pStyle w:val="4"/>
        <w:spacing w:line="360" w:lineRule="auto"/>
        <w:rPr>
          <w:rFonts w:ascii="宋体" w:hAnsi="宋体" w:eastAsia="宋体" w:cs="宋体"/>
          <w:color w:val="auto"/>
          <w:sz w:val="24"/>
          <w:szCs w:val="24"/>
        </w:rPr>
      </w:pPr>
    </w:p>
    <w:p w14:paraId="541E7110">
      <w:pPr>
        <w:rPr>
          <w:rFonts w:ascii="宋体" w:hAnsi="宋体" w:eastAsia="宋体" w:cs="宋体"/>
          <w:color w:val="auto"/>
          <w:sz w:val="24"/>
          <w:szCs w:val="24"/>
        </w:rPr>
      </w:pPr>
    </w:p>
    <w:p w14:paraId="2CD90618">
      <w:pPr>
        <w:pStyle w:val="12"/>
        <w:ind w:left="1540" w:right="1540"/>
        <w:rPr>
          <w:rFonts w:ascii="宋体" w:hAnsi="宋体" w:eastAsia="宋体" w:cs="宋体"/>
          <w:color w:val="auto"/>
          <w:sz w:val="24"/>
          <w:szCs w:val="24"/>
        </w:rPr>
      </w:pPr>
    </w:p>
    <w:p w14:paraId="5D171BF2">
      <w:pPr>
        <w:pStyle w:val="12"/>
        <w:ind w:left="1540" w:right="1540"/>
        <w:rPr>
          <w:rFonts w:ascii="宋体" w:hAnsi="宋体" w:eastAsia="宋体" w:cs="宋体"/>
          <w:color w:val="auto"/>
          <w:sz w:val="24"/>
          <w:szCs w:val="24"/>
        </w:rPr>
      </w:pPr>
    </w:p>
    <w:p w14:paraId="2B903EA6">
      <w:pPr>
        <w:pStyle w:val="12"/>
        <w:ind w:left="1540" w:right="1540"/>
        <w:rPr>
          <w:rFonts w:ascii="宋体" w:hAnsi="宋体" w:eastAsia="宋体" w:cs="宋体"/>
          <w:color w:val="auto"/>
          <w:sz w:val="24"/>
          <w:szCs w:val="24"/>
        </w:rPr>
      </w:pPr>
    </w:p>
    <w:p w14:paraId="16539173">
      <w:pPr>
        <w:pStyle w:val="12"/>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22B7FD95">
      <w:pPr>
        <w:pStyle w:val="12"/>
        <w:spacing w:after="0"/>
        <w:ind w:left="0" w:leftChars="0" w:right="0" w:rightChars="0"/>
        <w:jc w:val="center"/>
        <w:rPr>
          <w:rFonts w:ascii="宋体" w:hAnsi="宋体" w:eastAsia="宋体" w:cs="宋体"/>
          <w:b/>
          <w:color w:val="auto"/>
          <w:sz w:val="24"/>
          <w:szCs w:val="24"/>
        </w:rPr>
      </w:pPr>
      <w:r>
        <w:rPr>
          <w:rFonts w:hint="eastAsia" w:ascii="宋体" w:hAnsi="宋体" w:eastAsia="宋体" w:cs="宋体"/>
          <w:b/>
          <w:color w:val="auto"/>
          <w:sz w:val="24"/>
          <w:szCs w:val="24"/>
        </w:rPr>
        <w:t>开标一览表</w:t>
      </w:r>
      <w:bookmarkEnd w:id="62"/>
    </w:p>
    <w:p w14:paraId="7DD7671E">
      <w:pPr>
        <w:spacing w:line="360" w:lineRule="auto"/>
        <w:ind w:firstLine="480"/>
        <w:rPr>
          <w:rFonts w:ascii="宋体" w:hAnsi="宋体" w:eastAsia="宋体" w:cs="宋体"/>
          <w:color w:val="auto"/>
          <w:sz w:val="24"/>
          <w:szCs w:val="24"/>
        </w:rPr>
      </w:pPr>
    </w:p>
    <w:p w14:paraId="5C3CE83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C47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5F7BE6B">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EA6B03F">
            <w:pPr>
              <w:pStyle w:val="9"/>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574FE7A4">
            <w:pPr>
              <w:pStyle w:val="9"/>
              <w:adjustRightInd w:val="0"/>
              <w:snapToGrid w:val="0"/>
              <w:spacing w:line="360" w:lineRule="auto"/>
              <w:rPr>
                <w:rFonts w:ascii="宋体" w:hAnsi="宋体" w:eastAsia="宋体" w:cs="宋体"/>
                <w:color w:val="auto"/>
                <w:sz w:val="24"/>
                <w:szCs w:val="24"/>
              </w:rPr>
            </w:pPr>
          </w:p>
          <w:p w14:paraId="7B980C34">
            <w:pPr>
              <w:pStyle w:val="33"/>
              <w:spacing w:before="0" w:after="0"/>
              <w:ind w:firstLine="0"/>
              <w:rPr>
                <w:rFonts w:ascii="宋体" w:hAnsi="宋体" w:cs="宋体"/>
                <w:color w:val="auto"/>
                <w:kern w:val="2"/>
                <w:sz w:val="24"/>
                <w:szCs w:val="24"/>
              </w:rPr>
            </w:pPr>
            <w:r>
              <w:rPr>
                <w:rFonts w:hint="eastAsia" w:ascii="宋体" w:hAnsi="宋体" w:cs="宋体"/>
                <w:color w:val="auto"/>
                <w:sz w:val="24"/>
                <w:szCs w:val="24"/>
              </w:rPr>
              <w:t xml:space="preserve">小写：¥                             </w:t>
            </w:r>
          </w:p>
        </w:tc>
      </w:tr>
      <w:tr w14:paraId="1644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CD040FD">
            <w:pPr>
              <w:pStyle w:val="9"/>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4210DAA1">
            <w:pPr>
              <w:pStyle w:val="9"/>
              <w:adjustRightInd w:val="0"/>
              <w:snapToGrid w:val="0"/>
              <w:spacing w:line="360" w:lineRule="auto"/>
              <w:ind w:firstLine="1560" w:firstLineChars="650"/>
              <w:rPr>
                <w:rFonts w:ascii="宋体" w:hAnsi="宋体" w:eastAsia="宋体" w:cs="宋体"/>
                <w:color w:val="auto"/>
                <w:sz w:val="24"/>
                <w:szCs w:val="24"/>
              </w:rPr>
            </w:pPr>
          </w:p>
        </w:tc>
      </w:tr>
      <w:tr w14:paraId="18F9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A44869F">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0794CEBC">
            <w:pPr>
              <w:pStyle w:val="9"/>
              <w:adjustRightInd w:val="0"/>
              <w:snapToGrid w:val="0"/>
              <w:spacing w:line="360" w:lineRule="auto"/>
              <w:ind w:firstLine="1560" w:firstLineChars="650"/>
              <w:rPr>
                <w:rFonts w:ascii="宋体" w:hAnsi="宋体" w:eastAsia="宋体" w:cs="宋体"/>
                <w:color w:val="auto"/>
                <w:sz w:val="24"/>
                <w:szCs w:val="24"/>
              </w:rPr>
            </w:pPr>
          </w:p>
        </w:tc>
      </w:tr>
      <w:tr w14:paraId="2359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B7D37FC">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08777F08">
            <w:pPr>
              <w:pStyle w:val="9"/>
              <w:adjustRightInd w:val="0"/>
              <w:snapToGrid w:val="0"/>
              <w:spacing w:line="360" w:lineRule="auto"/>
              <w:ind w:firstLine="1560" w:firstLineChars="650"/>
              <w:rPr>
                <w:rFonts w:ascii="宋体" w:hAnsi="宋体" w:eastAsia="宋体" w:cs="宋体"/>
                <w:color w:val="auto"/>
                <w:sz w:val="24"/>
                <w:szCs w:val="24"/>
              </w:rPr>
            </w:pPr>
          </w:p>
        </w:tc>
      </w:tr>
      <w:tr w14:paraId="7B0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E948B93">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2EC3C4AE">
            <w:pPr>
              <w:pStyle w:val="9"/>
              <w:adjustRightInd w:val="0"/>
              <w:snapToGrid w:val="0"/>
              <w:spacing w:line="360" w:lineRule="auto"/>
              <w:ind w:firstLine="1560" w:firstLineChars="650"/>
              <w:rPr>
                <w:rFonts w:ascii="宋体" w:hAnsi="宋体" w:eastAsia="宋体" w:cs="宋体"/>
                <w:color w:val="auto"/>
                <w:sz w:val="24"/>
                <w:szCs w:val="24"/>
              </w:rPr>
            </w:pPr>
          </w:p>
        </w:tc>
      </w:tr>
    </w:tbl>
    <w:p w14:paraId="63C644AD">
      <w:pPr>
        <w:spacing w:line="360" w:lineRule="auto"/>
        <w:rPr>
          <w:rFonts w:ascii="宋体" w:hAnsi="宋体" w:eastAsia="宋体" w:cs="宋体"/>
          <w:color w:val="auto"/>
          <w:sz w:val="24"/>
          <w:szCs w:val="24"/>
        </w:rPr>
      </w:pPr>
    </w:p>
    <w:p w14:paraId="652FB626">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12896CA">
      <w:pPr>
        <w:pStyle w:val="12"/>
        <w:ind w:left="1540" w:right="1540"/>
        <w:rPr>
          <w:color w:val="auto"/>
          <w:sz w:val="24"/>
          <w:szCs w:val="24"/>
        </w:rPr>
      </w:pPr>
    </w:p>
    <w:p w14:paraId="73166B32">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135CB2">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F3B8DA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0218189E">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68161D7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A2858F1">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A8F3849">
      <w:pPr>
        <w:spacing w:line="360" w:lineRule="auto"/>
        <w:rPr>
          <w:rFonts w:ascii="宋体" w:hAnsi="宋体" w:eastAsia="宋体" w:cs="宋体"/>
          <w:b/>
          <w:bCs/>
          <w:color w:val="auto"/>
          <w:sz w:val="24"/>
          <w:szCs w:val="24"/>
        </w:rPr>
      </w:pPr>
    </w:p>
    <w:p w14:paraId="0D47CD4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1B1AB837">
      <w:pPr>
        <w:pStyle w:val="33"/>
        <w:ind w:firstLine="0"/>
        <w:jc w:val="center"/>
        <w:rPr>
          <w:rFonts w:ascii="宋体" w:hAnsi="宋体" w:cs="宋体"/>
          <w:b/>
          <w:color w:val="auto"/>
          <w:sz w:val="24"/>
          <w:szCs w:val="24"/>
        </w:rPr>
      </w:pPr>
      <w:r>
        <w:rPr>
          <w:rFonts w:hint="eastAsia" w:ascii="宋体" w:hAnsi="宋体" w:cs="宋体"/>
          <w:b/>
          <w:color w:val="auto"/>
          <w:sz w:val="24"/>
          <w:szCs w:val="24"/>
        </w:rPr>
        <w:t>投标产品配置及分项报价表</w:t>
      </w:r>
    </w:p>
    <w:p w14:paraId="51C0C50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420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B46CB6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554369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2370101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0829D6A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97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907C616">
            <w:pPr>
              <w:spacing w:line="360" w:lineRule="auto"/>
              <w:rPr>
                <w:rFonts w:ascii="宋体" w:hAnsi="宋体" w:eastAsia="宋体" w:cs="宋体"/>
                <w:color w:val="auto"/>
                <w:sz w:val="24"/>
                <w:szCs w:val="24"/>
              </w:rPr>
            </w:pPr>
          </w:p>
        </w:tc>
        <w:tc>
          <w:tcPr>
            <w:tcW w:w="1567" w:type="dxa"/>
            <w:vAlign w:val="center"/>
          </w:tcPr>
          <w:p w14:paraId="7318B9E2">
            <w:pPr>
              <w:spacing w:line="360" w:lineRule="auto"/>
              <w:rPr>
                <w:rFonts w:ascii="宋体" w:hAnsi="宋体" w:eastAsia="宋体" w:cs="宋体"/>
                <w:color w:val="auto"/>
                <w:sz w:val="24"/>
                <w:szCs w:val="24"/>
              </w:rPr>
            </w:pPr>
          </w:p>
        </w:tc>
        <w:tc>
          <w:tcPr>
            <w:tcW w:w="1442" w:type="dxa"/>
            <w:vAlign w:val="center"/>
          </w:tcPr>
          <w:p w14:paraId="27F4BCAF">
            <w:pPr>
              <w:spacing w:line="360" w:lineRule="auto"/>
              <w:rPr>
                <w:rFonts w:ascii="宋体" w:hAnsi="宋体" w:eastAsia="宋体" w:cs="宋体"/>
                <w:color w:val="auto"/>
                <w:sz w:val="24"/>
                <w:szCs w:val="24"/>
              </w:rPr>
            </w:pPr>
          </w:p>
        </w:tc>
        <w:tc>
          <w:tcPr>
            <w:tcW w:w="2781" w:type="dxa"/>
            <w:vAlign w:val="center"/>
          </w:tcPr>
          <w:p w14:paraId="648B4336">
            <w:pPr>
              <w:spacing w:line="360" w:lineRule="auto"/>
              <w:rPr>
                <w:rFonts w:ascii="宋体" w:hAnsi="宋体" w:eastAsia="宋体" w:cs="宋体"/>
                <w:color w:val="auto"/>
                <w:sz w:val="24"/>
                <w:szCs w:val="24"/>
              </w:rPr>
            </w:pPr>
          </w:p>
        </w:tc>
      </w:tr>
      <w:tr w14:paraId="171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6F4DF6D">
            <w:pPr>
              <w:spacing w:line="360" w:lineRule="auto"/>
              <w:rPr>
                <w:rFonts w:ascii="宋体" w:hAnsi="宋体" w:eastAsia="宋体" w:cs="宋体"/>
                <w:color w:val="auto"/>
                <w:sz w:val="24"/>
                <w:szCs w:val="24"/>
              </w:rPr>
            </w:pPr>
          </w:p>
        </w:tc>
        <w:tc>
          <w:tcPr>
            <w:tcW w:w="1567" w:type="dxa"/>
            <w:vAlign w:val="center"/>
          </w:tcPr>
          <w:p w14:paraId="5A9E823B">
            <w:pPr>
              <w:spacing w:line="360" w:lineRule="auto"/>
              <w:rPr>
                <w:rFonts w:ascii="宋体" w:hAnsi="宋体" w:eastAsia="宋体" w:cs="宋体"/>
                <w:color w:val="auto"/>
                <w:sz w:val="24"/>
                <w:szCs w:val="24"/>
              </w:rPr>
            </w:pPr>
          </w:p>
        </w:tc>
        <w:tc>
          <w:tcPr>
            <w:tcW w:w="1442" w:type="dxa"/>
            <w:vAlign w:val="center"/>
          </w:tcPr>
          <w:p w14:paraId="69696152">
            <w:pPr>
              <w:spacing w:line="360" w:lineRule="auto"/>
              <w:rPr>
                <w:rFonts w:ascii="宋体" w:hAnsi="宋体" w:eastAsia="宋体" w:cs="宋体"/>
                <w:color w:val="auto"/>
                <w:sz w:val="24"/>
                <w:szCs w:val="24"/>
              </w:rPr>
            </w:pPr>
          </w:p>
        </w:tc>
        <w:tc>
          <w:tcPr>
            <w:tcW w:w="2781" w:type="dxa"/>
            <w:vAlign w:val="center"/>
          </w:tcPr>
          <w:p w14:paraId="6EEBB8C9">
            <w:pPr>
              <w:spacing w:line="360" w:lineRule="auto"/>
              <w:rPr>
                <w:rFonts w:ascii="宋体" w:hAnsi="宋体" w:eastAsia="宋体" w:cs="宋体"/>
                <w:color w:val="auto"/>
                <w:sz w:val="24"/>
                <w:szCs w:val="24"/>
              </w:rPr>
            </w:pPr>
          </w:p>
        </w:tc>
      </w:tr>
      <w:tr w14:paraId="6111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A9E519F">
            <w:pPr>
              <w:spacing w:line="360" w:lineRule="auto"/>
              <w:rPr>
                <w:rFonts w:ascii="宋体" w:hAnsi="宋体" w:eastAsia="宋体" w:cs="宋体"/>
                <w:color w:val="auto"/>
                <w:sz w:val="24"/>
                <w:szCs w:val="24"/>
              </w:rPr>
            </w:pPr>
          </w:p>
        </w:tc>
        <w:tc>
          <w:tcPr>
            <w:tcW w:w="1567" w:type="dxa"/>
            <w:vAlign w:val="center"/>
          </w:tcPr>
          <w:p w14:paraId="70BCE2DC">
            <w:pPr>
              <w:spacing w:line="360" w:lineRule="auto"/>
              <w:rPr>
                <w:rFonts w:ascii="宋体" w:hAnsi="宋体" w:eastAsia="宋体" w:cs="宋体"/>
                <w:color w:val="auto"/>
                <w:sz w:val="24"/>
                <w:szCs w:val="24"/>
              </w:rPr>
            </w:pPr>
          </w:p>
        </w:tc>
        <w:tc>
          <w:tcPr>
            <w:tcW w:w="1442" w:type="dxa"/>
            <w:vAlign w:val="center"/>
          </w:tcPr>
          <w:p w14:paraId="0CD5DBCA">
            <w:pPr>
              <w:spacing w:line="360" w:lineRule="auto"/>
              <w:rPr>
                <w:rFonts w:ascii="宋体" w:hAnsi="宋体" w:eastAsia="宋体" w:cs="宋体"/>
                <w:color w:val="auto"/>
                <w:sz w:val="24"/>
                <w:szCs w:val="24"/>
              </w:rPr>
            </w:pPr>
          </w:p>
        </w:tc>
        <w:tc>
          <w:tcPr>
            <w:tcW w:w="2781" w:type="dxa"/>
            <w:vAlign w:val="center"/>
          </w:tcPr>
          <w:p w14:paraId="28715A39">
            <w:pPr>
              <w:spacing w:line="360" w:lineRule="auto"/>
              <w:rPr>
                <w:rFonts w:ascii="宋体" w:hAnsi="宋体" w:eastAsia="宋体" w:cs="宋体"/>
                <w:color w:val="auto"/>
                <w:sz w:val="24"/>
                <w:szCs w:val="24"/>
              </w:rPr>
            </w:pPr>
          </w:p>
        </w:tc>
      </w:tr>
      <w:tr w14:paraId="260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21C916E">
            <w:pPr>
              <w:spacing w:line="360" w:lineRule="auto"/>
              <w:rPr>
                <w:rFonts w:ascii="宋体" w:hAnsi="宋体" w:eastAsia="宋体" w:cs="宋体"/>
                <w:color w:val="auto"/>
                <w:sz w:val="24"/>
                <w:szCs w:val="24"/>
              </w:rPr>
            </w:pPr>
          </w:p>
        </w:tc>
        <w:tc>
          <w:tcPr>
            <w:tcW w:w="1567" w:type="dxa"/>
            <w:vAlign w:val="center"/>
          </w:tcPr>
          <w:p w14:paraId="6D606FF0">
            <w:pPr>
              <w:spacing w:line="360" w:lineRule="auto"/>
              <w:rPr>
                <w:rFonts w:ascii="宋体" w:hAnsi="宋体" w:eastAsia="宋体" w:cs="宋体"/>
                <w:color w:val="auto"/>
                <w:sz w:val="24"/>
                <w:szCs w:val="24"/>
              </w:rPr>
            </w:pPr>
          </w:p>
        </w:tc>
        <w:tc>
          <w:tcPr>
            <w:tcW w:w="1442" w:type="dxa"/>
            <w:vAlign w:val="center"/>
          </w:tcPr>
          <w:p w14:paraId="7FD69F64">
            <w:pPr>
              <w:spacing w:line="360" w:lineRule="auto"/>
              <w:rPr>
                <w:rFonts w:ascii="宋体" w:hAnsi="宋体" w:eastAsia="宋体" w:cs="宋体"/>
                <w:color w:val="auto"/>
                <w:sz w:val="24"/>
                <w:szCs w:val="24"/>
              </w:rPr>
            </w:pPr>
          </w:p>
        </w:tc>
        <w:tc>
          <w:tcPr>
            <w:tcW w:w="2781" w:type="dxa"/>
            <w:vAlign w:val="center"/>
          </w:tcPr>
          <w:p w14:paraId="3B9001A0">
            <w:pPr>
              <w:spacing w:line="360" w:lineRule="auto"/>
              <w:rPr>
                <w:rFonts w:ascii="宋体" w:hAnsi="宋体" w:eastAsia="宋体" w:cs="宋体"/>
                <w:color w:val="auto"/>
                <w:sz w:val="24"/>
                <w:szCs w:val="24"/>
              </w:rPr>
            </w:pPr>
          </w:p>
        </w:tc>
      </w:tr>
      <w:tr w14:paraId="35F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BE86CC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78493143">
            <w:pPr>
              <w:spacing w:line="360" w:lineRule="auto"/>
              <w:rPr>
                <w:rFonts w:ascii="宋体" w:hAnsi="宋体" w:eastAsia="宋体" w:cs="宋体"/>
                <w:color w:val="auto"/>
                <w:sz w:val="24"/>
                <w:szCs w:val="24"/>
              </w:rPr>
            </w:pPr>
          </w:p>
        </w:tc>
      </w:tr>
    </w:tbl>
    <w:p w14:paraId="55DE067C">
      <w:pPr>
        <w:spacing w:line="360" w:lineRule="auto"/>
        <w:rPr>
          <w:rFonts w:ascii="宋体" w:hAnsi="宋体" w:eastAsia="宋体" w:cs="宋体"/>
          <w:color w:val="auto"/>
          <w:sz w:val="24"/>
          <w:szCs w:val="24"/>
        </w:rPr>
      </w:pPr>
    </w:p>
    <w:p w14:paraId="7880812F">
      <w:pPr>
        <w:spacing w:line="360" w:lineRule="auto"/>
        <w:rPr>
          <w:rFonts w:ascii="宋体" w:hAnsi="宋体" w:eastAsia="宋体" w:cs="宋体"/>
          <w:color w:val="auto"/>
          <w:sz w:val="24"/>
          <w:szCs w:val="24"/>
        </w:rPr>
      </w:pPr>
    </w:p>
    <w:p w14:paraId="7FA2E4BE">
      <w:pPr>
        <w:spacing w:line="360" w:lineRule="auto"/>
        <w:rPr>
          <w:rFonts w:ascii="宋体" w:hAnsi="宋体" w:eastAsia="宋体" w:cs="宋体"/>
          <w:color w:val="auto"/>
          <w:sz w:val="24"/>
          <w:szCs w:val="24"/>
        </w:rPr>
      </w:pPr>
    </w:p>
    <w:p w14:paraId="61C0A1B3">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C902779">
      <w:pPr>
        <w:pStyle w:val="12"/>
        <w:ind w:left="1540" w:right="1540"/>
        <w:rPr>
          <w:color w:val="auto"/>
          <w:sz w:val="24"/>
          <w:szCs w:val="24"/>
        </w:rPr>
      </w:pPr>
    </w:p>
    <w:p w14:paraId="3674852F">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177B799">
      <w:pPr>
        <w:spacing w:line="360" w:lineRule="auto"/>
        <w:jc w:val="center"/>
        <w:rPr>
          <w:rFonts w:ascii="宋体" w:hAnsi="宋体" w:eastAsia="宋体" w:cs="宋体"/>
          <w:color w:val="auto"/>
          <w:sz w:val="24"/>
          <w:szCs w:val="24"/>
        </w:rPr>
      </w:pPr>
    </w:p>
    <w:p w14:paraId="7B557B9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AAD8D96">
      <w:pPr>
        <w:spacing w:line="360" w:lineRule="auto"/>
        <w:rPr>
          <w:rFonts w:ascii="宋体" w:hAnsi="宋体" w:eastAsia="宋体" w:cs="宋体"/>
          <w:color w:val="auto"/>
          <w:sz w:val="24"/>
          <w:szCs w:val="24"/>
        </w:rPr>
      </w:pPr>
    </w:p>
    <w:p w14:paraId="58A1D678">
      <w:pPr>
        <w:spacing w:line="360" w:lineRule="auto"/>
        <w:rPr>
          <w:rFonts w:ascii="宋体" w:hAnsi="宋体" w:eastAsia="宋体" w:cs="宋体"/>
          <w:b/>
          <w:bCs/>
          <w:color w:val="auto"/>
          <w:sz w:val="24"/>
          <w:szCs w:val="24"/>
        </w:rPr>
      </w:pPr>
    </w:p>
    <w:p w14:paraId="114EEC8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76A5F911">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商务条款响应表</w:t>
      </w:r>
    </w:p>
    <w:p w14:paraId="3743DE69">
      <w:pPr>
        <w:shd w:val="clear" w:color="auto" w:fill="FFFFFF"/>
        <w:spacing w:line="360" w:lineRule="auto"/>
        <w:rPr>
          <w:rFonts w:ascii="Arial" w:hAnsi="Arial" w:cs="Arial"/>
          <w:color w:val="auto"/>
          <w:sz w:val="24"/>
          <w:szCs w:val="24"/>
        </w:rPr>
      </w:pPr>
      <w:r>
        <w:rPr>
          <w:rFonts w:ascii="Arial" w:hAnsi="Arial" w:cs="Arial"/>
          <w:color w:val="auto"/>
          <w:sz w:val="24"/>
          <w:szCs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18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B96BE5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4E61F96">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578F837A">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3DC4505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20C7A58">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4"/>
                <w:szCs w:val="24"/>
              </w:rPr>
              <w:t>（无、正、负偏离）</w:t>
            </w:r>
          </w:p>
        </w:tc>
      </w:tr>
      <w:tr w14:paraId="65C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AD4D13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7496B3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11BEFD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A7EFAF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1E9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43A143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C043C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853E58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B8F69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26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A6EAE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548F6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A69BFC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29E7A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8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4FABB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A57F8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F7ACC8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3F37E6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DE8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89898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D3D3B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87155A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51AFDA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A0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F8CB1E">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4F20C9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026FAFE0">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532CF808">
            <w:pPr>
              <w:spacing w:line="360" w:lineRule="auto"/>
              <w:rPr>
                <w:rFonts w:ascii="宋体" w:hAnsi="宋体" w:eastAsia="宋体" w:cs="宋体"/>
                <w:color w:val="auto"/>
                <w:sz w:val="24"/>
                <w:szCs w:val="24"/>
              </w:rPr>
            </w:pPr>
          </w:p>
        </w:tc>
      </w:tr>
      <w:tr w14:paraId="61BD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CF5433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86AEE6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12CA058">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D6695CE">
            <w:pPr>
              <w:spacing w:line="360" w:lineRule="auto"/>
              <w:rPr>
                <w:rFonts w:ascii="宋体" w:hAnsi="宋体" w:eastAsia="宋体" w:cs="宋体"/>
                <w:color w:val="auto"/>
                <w:sz w:val="24"/>
                <w:szCs w:val="24"/>
              </w:rPr>
            </w:pPr>
          </w:p>
        </w:tc>
      </w:tr>
    </w:tbl>
    <w:p w14:paraId="064462B1">
      <w:pPr>
        <w:spacing w:line="360" w:lineRule="auto"/>
        <w:rPr>
          <w:rFonts w:ascii="宋体" w:hAnsi="宋体" w:eastAsia="宋体" w:cs="宋体"/>
          <w:color w:val="auto"/>
          <w:sz w:val="24"/>
          <w:szCs w:val="24"/>
        </w:rPr>
      </w:pPr>
    </w:p>
    <w:p w14:paraId="537151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CD570AA">
      <w:pPr>
        <w:spacing w:line="360" w:lineRule="auto"/>
        <w:rPr>
          <w:rFonts w:ascii="宋体" w:hAnsi="宋体" w:eastAsia="宋体" w:cs="宋体"/>
          <w:color w:val="auto"/>
          <w:sz w:val="24"/>
          <w:szCs w:val="24"/>
        </w:rPr>
      </w:pPr>
    </w:p>
    <w:p w14:paraId="7A69CD37">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A652220">
      <w:pPr>
        <w:pStyle w:val="12"/>
        <w:ind w:left="1540" w:right="1540"/>
        <w:rPr>
          <w:color w:val="auto"/>
          <w:sz w:val="24"/>
          <w:szCs w:val="24"/>
        </w:rPr>
      </w:pPr>
    </w:p>
    <w:p w14:paraId="2366948E">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56B2F6D">
      <w:pPr>
        <w:spacing w:line="360" w:lineRule="auto"/>
        <w:jc w:val="center"/>
        <w:rPr>
          <w:rFonts w:ascii="宋体" w:hAnsi="宋体" w:eastAsia="宋体" w:cs="宋体"/>
          <w:color w:val="auto"/>
          <w:sz w:val="24"/>
          <w:szCs w:val="24"/>
        </w:rPr>
      </w:pPr>
    </w:p>
    <w:p w14:paraId="4126770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3ADC69B">
      <w:pPr>
        <w:pStyle w:val="12"/>
        <w:ind w:left="1540" w:right="1540"/>
        <w:rPr>
          <w:color w:val="auto"/>
          <w:sz w:val="24"/>
          <w:szCs w:val="24"/>
        </w:rPr>
      </w:pPr>
    </w:p>
    <w:p w14:paraId="53B177EF">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05E4D4A0">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技术参数响应表</w:t>
      </w:r>
    </w:p>
    <w:p w14:paraId="40DC7298">
      <w:pPr>
        <w:pStyle w:val="12"/>
        <w:ind w:left="0" w:leftChars="0" w:right="1540"/>
        <w:rPr>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9A0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89CE56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A430EE1">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05FF774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37B0DCB">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111291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（无、正、负偏离）</w:t>
            </w:r>
          </w:p>
        </w:tc>
      </w:tr>
      <w:tr w14:paraId="005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E6907C2">
            <w:pPr>
              <w:spacing w:line="360" w:lineRule="auto"/>
              <w:jc w:val="center"/>
              <w:rPr>
                <w:rFonts w:ascii="宋体" w:hAnsi="宋体" w:eastAsia="宋体" w:cs="宋体"/>
                <w:color w:val="auto"/>
                <w:sz w:val="24"/>
                <w:szCs w:val="24"/>
              </w:rPr>
            </w:pPr>
          </w:p>
        </w:tc>
        <w:tc>
          <w:tcPr>
            <w:tcW w:w="2335" w:type="dxa"/>
          </w:tcPr>
          <w:p w14:paraId="08FB1614">
            <w:pPr>
              <w:spacing w:line="360" w:lineRule="auto"/>
              <w:jc w:val="center"/>
              <w:rPr>
                <w:rFonts w:ascii="宋体" w:hAnsi="宋体" w:eastAsia="宋体" w:cs="宋体"/>
                <w:color w:val="auto"/>
                <w:sz w:val="24"/>
                <w:szCs w:val="24"/>
              </w:rPr>
            </w:pPr>
          </w:p>
        </w:tc>
        <w:tc>
          <w:tcPr>
            <w:tcW w:w="2836" w:type="dxa"/>
          </w:tcPr>
          <w:p w14:paraId="28F17A20">
            <w:pPr>
              <w:spacing w:line="360" w:lineRule="auto"/>
              <w:jc w:val="center"/>
              <w:rPr>
                <w:rFonts w:ascii="宋体" w:hAnsi="宋体" w:eastAsia="宋体" w:cs="宋体"/>
                <w:color w:val="auto"/>
                <w:sz w:val="24"/>
                <w:szCs w:val="24"/>
              </w:rPr>
            </w:pPr>
          </w:p>
        </w:tc>
        <w:tc>
          <w:tcPr>
            <w:tcW w:w="2176" w:type="dxa"/>
          </w:tcPr>
          <w:p w14:paraId="1BEDD756">
            <w:pPr>
              <w:spacing w:line="360" w:lineRule="auto"/>
              <w:jc w:val="center"/>
              <w:rPr>
                <w:rFonts w:ascii="宋体" w:hAnsi="宋体" w:eastAsia="宋体" w:cs="宋体"/>
                <w:color w:val="auto"/>
                <w:sz w:val="24"/>
                <w:szCs w:val="24"/>
              </w:rPr>
            </w:pPr>
          </w:p>
        </w:tc>
      </w:tr>
      <w:tr w14:paraId="409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D9DEB78">
            <w:pPr>
              <w:spacing w:line="360" w:lineRule="auto"/>
              <w:jc w:val="center"/>
              <w:rPr>
                <w:rFonts w:ascii="宋体" w:hAnsi="宋体" w:eastAsia="宋体" w:cs="宋体"/>
                <w:color w:val="auto"/>
                <w:sz w:val="24"/>
                <w:szCs w:val="24"/>
              </w:rPr>
            </w:pPr>
          </w:p>
        </w:tc>
        <w:tc>
          <w:tcPr>
            <w:tcW w:w="2335" w:type="dxa"/>
          </w:tcPr>
          <w:p w14:paraId="2F1103CC">
            <w:pPr>
              <w:spacing w:line="360" w:lineRule="auto"/>
              <w:jc w:val="center"/>
              <w:rPr>
                <w:rFonts w:ascii="宋体" w:hAnsi="宋体" w:eastAsia="宋体" w:cs="宋体"/>
                <w:color w:val="auto"/>
                <w:sz w:val="24"/>
                <w:szCs w:val="24"/>
              </w:rPr>
            </w:pPr>
          </w:p>
        </w:tc>
        <w:tc>
          <w:tcPr>
            <w:tcW w:w="2836" w:type="dxa"/>
          </w:tcPr>
          <w:p w14:paraId="4A408A21">
            <w:pPr>
              <w:spacing w:line="360" w:lineRule="auto"/>
              <w:jc w:val="center"/>
              <w:rPr>
                <w:rFonts w:ascii="宋体" w:hAnsi="宋体" w:eastAsia="宋体" w:cs="宋体"/>
                <w:color w:val="auto"/>
                <w:sz w:val="24"/>
                <w:szCs w:val="24"/>
              </w:rPr>
            </w:pPr>
          </w:p>
        </w:tc>
        <w:tc>
          <w:tcPr>
            <w:tcW w:w="2176" w:type="dxa"/>
          </w:tcPr>
          <w:p w14:paraId="51148C33">
            <w:pPr>
              <w:spacing w:line="360" w:lineRule="auto"/>
              <w:jc w:val="center"/>
              <w:rPr>
                <w:rFonts w:ascii="宋体" w:hAnsi="宋体" w:eastAsia="宋体" w:cs="宋体"/>
                <w:color w:val="auto"/>
                <w:sz w:val="24"/>
                <w:szCs w:val="24"/>
              </w:rPr>
            </w:pPr>
          </w:p>
        </w:tc>
      </w:tr>
      <w:tr w14:paraId="5D4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3DC5A70">
            <w:pPr>
              <w:spacing w:line="360" w:lineRule="auto"/>
              <w:jc w:val="center"/>
              <w:rPr>
                <w:rFonts w:ascii="宋体" w:hAnsi="宋体" w:eastAsia="宋体" w:cs="宋体"/>
                <w:color w:val="auto"/>
                <w:sz w:val="24"/>
                <w:szCs w:val="24"/>
              </w:rPr>
            </w:pPr>
          </w:p>
        </w:tc>
        <w:tc>
          <w:tcPr>
            <w:tcW w:w="2335" w:type="dxa"/>
          </w:tcPr>
          <w:p w14:paraId="1F45A666">
            <w:pPr>
              <w:spacing w:line="360" w:lineRule="auto"/>
              <w:jc w:val="center"/>
              <w:rPr>
                <w:rFonts w:ascii="宋体" w:hAnsi="宋体" w:eastAsia="宋体" w:cs="宋体"/>
                <w:color w:val="auto"/>
                <w:sz w:val="24"/>
                <w:szCs w:val="24"/>
              </w:rPr>
            </w:pPr>
          </w:p>
        </w:tc>
        <w:tc>
          <w:tcPr>
            <w:tcW w:w="2836" w:type="dxa"/>
          </w:tcPr>
          <w:p w14:paraId="16BCD9F8">
            <w:pPr>
              <w:spacing w:line="360" w:lineRule="auto"/>
              <w:jc w:val="center"/>
              <w:rPr>
                <w:rFonts w:ascii="宋体" w:hAnsi="宋体" w:eastAsia="宋体" w:cs="宋体"/>
                <w:color w:val="auto"/>
                <w:sz w:val="24"/>
                <w:szCs w:val="24"/>
              </w:rPr>
            </w:pPr>
          </w:p>
        </w:tc>
        <w:tc>
          <w:tcPr>
            <w:tcW w:w="2176" w:type="dxa"/>
          </w:tcPr>
          <w:p w14:paraId="6884C07F">
            <w:pPr>
              <w:spacing w:line="360" w:lineRule="auto"/>
              <w:jc w:val="center"/>
              <w:rPr>
                <w:rFonts w:ascii="宋体" w:hAnsi="宋体" w:eastAsia="宋体" w:cs="宋体"/>
                <w:color w:val="auto"/>
                <w:sz w:val="24"/>
                <w:szCs w:val="24"/>
              </w:rPr>
            </w:pPr>
          </w:p>
        </w:tc>
      </w:tr>
      <w:tr w14:paraId="7D5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375FB4">
            <w:pPr>
              <w:spacing w:line="360" w:lineRule="auto"/>
              <w:jc w:val="center"/>
              <w:rPr>
                <w:rFonts w:ascii="宋体" w:hAnsi="宋体" w:eastAsia="宋体" w:cs="宋体"/>
                <w:color w:val="auto"/>
                <w:sz w:val="24"/>
                <w:szCs w:val="24"/>
              </w:rPr>
            </w:pPr>
          </w:p>
        </w:tc>
        <w:tc>
          <w:tcPr>
            <w:tcW w:w="2335" w:type="dxa"/>
          </w:tcPr>
          <w:p w14:paraId="1AD7657A">
            <w:pPr>
              <w:spacing w:line="360" w:lineRule="auto"/>
              <w:jc w:val="center"/>
              <w:rPr>
                <w:rFonts w:ascii="宋体" w:hAnsi="宋体" w:eastAsia="宋体" w:cs="宋体"/>
                <w:color w:val="auto"/>
                <w:sz w:val="24"/>
                <w:szCs w:val="24"/>
              </w:rPr>
            </w:pPr>
          </w:p>
        </w:tc>
        <w:tc>
          <w:tcPr>
            <w:tcW w:w="2836" w:type="dxa"/>
          </w:tcPr>
          <w:p w14:paraId="3433643E">
            <w:pPr>
              <w:spacing w:line="360" w:lineRule="auto"/>
              <w:jc w:val="center"/>
              <w:rPr>
                <w:rFonts w:ascii="宋体" w:hAnsi="宋体" w:eastAsia="宋体" w:cs="宋体"/>
                <w:color w:val="auto"/>
                <w:sz w:val="24"/>
                <w:szCs w:val="24"/>
              </w:rPr>
            </w:pPr>
          </w:p>
        </w:tc>
        <w:tc>
          <w:tcPr>
            <w:tcW w:w="2176" w:type="dxa"/>
          </w:tcPr>
          <w:p w14:paraId="08B2588B">
            <w:pPr>
              <w:spacing w:line="360" w:lineRule="auto"/>
              <w:jc w:val="center"/>
              <w:rPr>
                <w:rFonts w:ascii="宋体" w:hAnsi="宋体" w:eastAsia="宋体" w:cs="宋体"/>
                <w:color w:val="auto"/>
                <w:sz w:val="24"/>
                <w:szCs w:val="24"/>
              </w:rPr>
            </w:pPr>
          </w:p>
        </w:tc>
      </w:tr>
      <w:tr w14:paraId="73A7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F0EC74">
            <w:pPr>
              <w:spacing w:line="360" w:lineRule="auto"/>
              <w:jc w:val="center"/>
              <w:rPr>
                <w:rFonts w:ascii="宋体" w:hAnsi="宋体" w:eastAsia="宋体" w:cs="宋体"/>
                <w:color w:val="auto"/>
                <w:sz w:val="24"/>
                <w:szCs w:val="24"/>
              </w:rPr>
            </w:pPr>
          </w:p>
        </w:tc>
        <w:tc>
          <w:tcPr>
            <w:tcW w:w="2335" w:type="dxa"/>
          </w:tcPr>
          <w:p w14:paraId="590A4D10">
            <w:pPr>
              <w:spacing w:line="360" w:lineRule="auto"/>
              <w:jc w:val="center"/>
              <w:rPr>
                <w:rFonts w:ascii="宋体" w:hAnsi="宋体" w:eastAsia="宋体" w:cs="宋体"/>
                <w:color w:val="auto"/>
                <w:sz w:val="24"/>
                <w:szCs w:val="24"/>
              </w:rPr>
            </w:pPr>
          </w:p>
        </w:tc>
        <w:tc>
          <w:tcPr>
            <w:tcW w:w="2836" w:type="dxa"/>
          </w:tcPr>
          <w:p w14:paraId="33DA6E29">
            <w:pPr>
              <w:spacing w:line="360" w:lineRule="auto"/>
              <w:jc w:val="center"/>
              <w:rPr>
                <w:rFonts w:ascii="宋体" w:hAnsi="宋体" w:eastAsia="宋体" w:cs="宋体"/>
                <w:color w:val="auto"/>
                <w:sz w:val="24"/>
                <w:szCs w:val="24"/>
              </w:rPr>
            </w:pPr>
          </w:p>
        </w:tc>
        <w:tc>
          <w:tcPr>
            <w:tcW w:w="2176" w:type="dxa"/>
          </w:tcPr>
          <w:p w14:paraId="56C81671">
            <w:pPr>
              <w:spacing w:line="360" w:lineRule="auto"/>
              <w:jc w:val="center"/>
              <w:rPr>
                <w:rFonts w:ascii="宋体" w:hAnsi="宋体" w:eastAsia="宋体" w:cs="宋体"/>
                <w:color w:val="auto"/>
                <w:sz w:val="24"/>
                <w:szCs w:val="24"/>
              </w:rPr>
            </w:pPr>
          </w:p>
        </w:tc>
      </w:tr>
      <w:tr w14:paraId="2980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C4DBC64">
            <w:pPr>
              <w:spacing w:line="360" w:lineRule="auto"/>
              <w:jc w:val="center"/>
              <w:rPr>
                <w:rFonts w:ascii="宋体" w:hAnsi="宋体" w:eastAsia="宋体" w:cs="宋体"/>
                <w:color w:val="auto"/>
                <w:sz w:val="24"/>
                <w:szCs w:val="24"/>
              </w:rPr>
            </w:pPr>
          </w:p>
          <w:p w14:paraId="680695CE">
            <w:pPr>
              <w:spacing w:line="360" w:lineRule="auto"/>
              <w:jc w:val="center"/>
              <w:rPr>
                <w:rFonts w:ascii="宋体" w:hAnsi="宋体" w:eastAsia="宋体" w:cs="宋体"/>
                <w:color w:val="auto"/>
                <w:sz w:val="24"/>
                <w:szCs w:val="24"/>
              </w:rPr>
            </w:pPr>
          </w:p>
        </w:tc>
        <w:tc>
          <w:tcPr>
            <w:tcW w:w="2335" w:type="dxa"/>
          </w:tcPr>
          <w:p w14:paraId="01EB163C">
            <w:pPr>
              <w:spacing w:line="360" w:lineRule="auto"/>
              <w:jc w:val="center"/>
              <w:rPr>
                <w:rFonts w:ascii="宋体" w:hAnsi="宋体" w:eastAsia="宋体" w:cs="宋体"/>
                <w:color w:val="auto"/>
                <w:sz w:val="24"/>
                <w:szCs w:val="24"/>
              </w:rPr>
            </w:pPr>
          </w:p>
        </w:tc>
        <w:tc>
          <w:tcPr>
            <w:tcW w:w="2836" w:type="dxa"/>
          </w:tcPr>
          <w:p w14:paraId="29A16BCD">
            <w:pPr>
              <w:spacing w:line="360" w:lineRule="auto"/>
              <w:jc w:val="center"/>
              <w:rPr>
                <w:rFonts w:ascii="宋体" w:hAnsi="宋体" w:eastAsia="宋体" w:cs="宋体"/>
                <w:color w:val="auto"/>
                <w:sz w:val="24"/>
                <w:szCs w:val="24"/>
              </w:rPr>
            </w:pPr>
          </w:p>
        </w:tc>
        <w:tc>
          <w:tcPr>
            <w:tcW w:w="2176" w:type="dxa"/>
          </w:tcPr>
          <w:p w14:paraId="60385E4E">
            <w:pPr>
              <w:spacing w:line="360" w:lineRule="auto"/>
              <w:jc w:val="center"/>
              <w:rPr>
                <w:rFonts w:ascii="宋体" w:hAnsi="宋体" w:eastAsia="宋体" w:cs="宋体"/>
                <w:color w:val="auto"/>
                <w:sz w:val="24"/>
                <w:szCs w:val="24"/>
              </w:rPr>
            </w:pPr>
          </w:p>
        </w:tc>
      </w:tr>
      <w:tr w14:paraId="1D1A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FEEE6B6">
            <w:pPr>
              <w:spacing w:line="360" w:lineRule="auto"/>
              <w:jc w:val="center"/>
              <w:rPr>
                <w:rFonts w:ascii="宋体" w:hAnsi="宋体" w:eastAsia="宋体" w:cs="宋体"/>
                <w:color w:val="auto"/>
                <w:sz w:val="24"/>
                <w:szCs w:val="24"/>
              </w:rPr>
            </w:pPr>
          </w:p>
        </w:tc>
        <w:tc>
          <w:tcPr>
            <w:tcW w:w="2335" w:type="dxa"/>
          </w:tcPr>
          <w:p w14:paraId="68E93D69">
            <w:pPr>
              <w:spacing w:line="360" w:lineRule="auto"/>
              <w:jc w:val="center"/>
              <w:rPr>
                <w:rFonts w:ascii="宋体" w:hAnsi="宋体" w:eastAsia="宋体" w:cs="宋体"/>
                <w:color w:val="auto"/>
                <w:sz w:val="24"/>
                <w:szCs w:val="24"/>
              </w:rPr>
            </w:pPr>
          </w:p>
        </w:tc>
        <w:tc>
          <w:tcPr>
            <w:tcW w:w="2836" w:type="dxa"/>
          </w:tcPr>
          <w:p w14:paraId="146BD54E">
            <w:pPr>
              <w:spacing w:line="360" w:lineRule="auto"/>
              <w:jc w:val="center"/>
              <w:rPr>
                <w:rFonts w:ascii="宋体" w:hAnsi="宋体" w:eastAsia="宋体" w:cs="宋体"/>
                <w:color w:val="auto"/>
                <w:sz w:val="24"/>
                <w:szCs w:val="24"/>
              </w:rPr>
            </w:pPr>
          </w:p>
        </w:tc>
        <w:tc>
          <w:tcPr>
            <w:tcW w:w="2176" w:type="dxa"/>
          </w:tcPr>
          <w:p w14:paraId="0CB1AE0A">
            <w:pPr>
              <w:spacing w:line="360" w:lineRule="auto"/>
              <w:jc w:val="center"/>
              <w:rPr>
                <w:rFonts w:ascii="宋体" w:hAnsi="宋体" w:eastAsia="宋体" w:cs="宋体"/>
                <w:color w:val="auto"/>
                <w:sz w:val="24"/>
                <w:szCs w:val="24"/>
              </w:rPr>
            </w:pPr>
          </w:p>
        </w:tc>
      </w:tr>
      <w:tr w14:paraId="1AF8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4CEFEBD">
            <w:pPr>
              <w:spacing w:line="360" w:lineRule="auto"/>
              <w:jc w:val="center"/>
              <w:rPr>
                <w:rFonts w:ascii="宋体" w:hAnsi="宋体" w:eastAsia="宋体" w:cs="宋体"/>
                <w:color w:val="auto"/>
                <w:sz w:val="24"/>
                <w:szCs w:val="24"/>
              </w:rPr>
            </w:pPr>
          </w:p>
        </w:tc>
        <w:tc>
          <w:tcPr>
            <w:tcW w:w="2335" w:type="dxa"/>
          </w:tcPr>
          <w:p w14:paraId="4CFCF006">
            <w:pPr>
              <w:spacing w:line="360" w:lineRule="auto"/>
              <w:jc w:val="center"/>
              <w:rPr>
                <w:rFonts w:ascii="宋体" w:hAnsi="宋体" w:eastAsia="宋体" w:cs="宋体"/>
                <w:color w:val="auto"/>
                <w:sz w:val="24"/>
                <w:szCs w:val="24"/>
              </w:rPr>
            </w:pPr>
          </w:p>
        </w:tc>
        <w:tc>
          <w:tcPr>
            <w:tcW w:w="2836" w:type="dxa"/>
          </w:tcPr>
          <w:p w14:paraId="65A754B7">
            <w:pPr>
              <w:spacing w:line="360" w:lineRule="auto"/>
              <w:jc w:val="center"/>
              <w:rPr>
                <w:rFonts w:ascii="宋体" w:hAnsi="宋体" w:eastAsia="宋体" w:cs="宋体"/>
                <w:color w:val="auto"/>
                <w:sz w:val="24"/>
                <w:szCs w:val="24"/>
              </w:rPr>
            </w:pPr>
          </w:p>
        </w:tc>
        <w:tc>
          <w:tcPr>
            <w:tcW w:w="2176" w:type="dxa"/>
          </w:tcPr>
          <w:p w14:paraId="753E0F50">
            <w:pPr>
              <w:spacing w:line="360" w:lineRule="auto"/>
              <w:jc w:val="center"/>
              <w:rPr>
                <w:rFonts w:ascii="宋体" w:hAnsi="宋体" w:eastAsia="宋体" w:cs="宋体"/>
                <w:color w:val="auto"/>
                <w:sz w:val="24"/>
                <w:szCs w:val="24"/>
              </w:rPr>
            </w:pPr>
          </w:p>
        </w:tc>
      </w:tr>
    </w:tbl>
    <w:p w14:paraId="3983CA30">
      <w:pPr>
        <w:spacing w:line="360" w:lineRule="auto"/>
        <w:rPr>
          <w:rFonts w:ascii="宋体" w:hAnsi="宋体" w:eastAsia="宋体" w:cs="宋体"/>
          <w:color w:val="auto"/>
          <w:sz w:val="24"/>
          <w:szCs w:val="24"/>
        </w:rPr>
      </w:pPr>
    </w:p>
    <w:p w14:paraId="2BC11581">
      <w:pPr>
        <w:spacing w:line="360" w:lineRule="auto"/>
        <w:rPr>
          <w:rFonts w:ascii="宋体" w:hAnsi="宋体" w:eastAsia="宋体" w:cs="宋体"/>
          <w:color w:val="auto"/>
          <w:sz w:val="24"/>
          <w:szCs w:val="24"/>
        </w:rPr>
      </w:pPr>
    </w:p>
    <w:p w14:paraId="4B682BA7">
      <w:pPr>
        <w:spacing w:line="360" w:lineRule="auto"/>
        <w:rPr>
          <w:rFonts w:ascii="宋体" w:hAnsi="宋体" w:eastAsia="宋体" w:cs="宋体"/>
          <w:color w:val="auto"/>
          <w:sz w:val="24"/>
          <w:szCs w:val="24"/>
        </w:rPr>
      </w:pPr>
    </w:p>
    <w:p w14:paraId="315EB17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EC9EF63">
      <w:pPr>
        <w:pStyle w:val="12"/>
        <w:ind w:left="1540" w:right="1540"/>
        <w:rPr>
          <w:color w:val="auto"/>
          <w:sz w:val="24"/>
          <w:szCs w:val="24"/>
        </w:rPr>
      </w:pPr>
    </w:p>
    <w:p w14:paraId="25617C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A75B984">
      <w:pPr>
        <w:spacing w:line="360" w:lineRule="auto"/>
        <w:rPr>
          <w:rFonts w:ascii="宋体" w:hAnsi="宋体" w:eastAsia="宋体" w:cs="宋体"/>
          <w:color w:val="auto"/>
          <w:sz w:val="24"/>
          <w:szCs w:val="24"/>
        </w:rPr>
      </w:pPr>
    </w:p>
    <w:p w14:paraId="38E49F3D">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22C679D">
      <w:pPr>
        <w:autoSpaceDE w:val="0"/>
        <w:autoSpaceDN w:val="0"/>
        <w:spacing w:line="360" w:lineRule="auto"/>
        <w:rPr>
          <w:rFonts w:ascii="Arial" w:hAnsi="Arial" w:eastAsia="黑体" w:cs="Arial"/>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4D33D18">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5F3A86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81072E7">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494FF239">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748D829">
      <w:pPr>
        <w:spacing w:line="360" w:lineRule="auto"/>
        <w:ind w:firstLine="480" w:firstLineChars="200"/>
        <w:rPr>
          <w:rFonts w:ascii="宋体" w:hAnsi="宋体" w:eastAsia="宋体" w:cs="宋体"/>
          <w:color w:val="auto"/>
          <w:sz w:val="24"/>
          <w:szCs w:val="24"/>
        </w:rPr>
      </w:pPr>
    </w:p>
    <w:p w14:paraId="40D9C533">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23C98A1">
      <w:pPr>
        <w:pStyle w:val="12"/>
        <w:ind w:left="1540" w:right="1540"/>
        <w:rPr>
          <w:rFonts w:ascii="宋体" w:hAnsi="宋体" w:eastAsia="宋体" w:cs="宋体"/>
          <w:color w:val="auto"/>
          <w:sz w:val="24"/>
          <w:szCs w:val="24"/>
        </w:rPr>
      </w:pPr>
    </w:p>
    <w:p w14:paraId="56A72B68">
      <w:pPr>
        <w:pStyle w:val="12"/>
        <w:ind w:left="1540" w:right="1540"/>
        <w:rPr>
          <w:rFonts w:ascii="宋体" w:hAnsi="宋体" w:eastAsia="宋体" w:cs="宋体"/>
          <w:color w:val="auto"/>
          <w:sz w:val="24"/>
          <w:szCs w:val="24"/>
        </w:rPr>
      </w:pPr>
    </w:p>
    <w:p w14:paraId="726A0AA4">
      <w:pPr>
        <w:pStyle w:val="12"/>
        <w:ind w:left="1540" w:right="1540"/>
        <w:rPr>
          <w:rFonts w:ascii="宋体" w:hAnsi="宋体" w:eastAsia="宋体" w:cs="宋体"/>
          <w:color w:val="auto"/>
          <w:sz w:val="24"/>
          <w:szCs w:val="24"/>
        </w:rPr>
      </w:pPr>
    </w:p>
    <w:p w14:paraId="353C1838">
      <w:pPr>
        <w:spacing w:line="360" w:lineRule="auto"/>
        <w:rPr>
          <w:rFonts w:ascii="宋体" w:hAnsi="宋体" w:eastAsia="宋体" w:cs="宋体"/>
          <w:color w:val="auto"/>
          <w:sz w:val="24"/>
          <w:szCs w:val="24"/>
        </w:rPr>
      </w:pPr>
    </w:p>
    <w:p w14:paraId="6A9D796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3DA1F92">
      <w:pPr>
        <w:pStyle w:val="12"/>
        <w:ind w:left="1540" w:right="1540"/>
        <w:rPr>
          <w:color w:val="auto"/>
          <w:sz w:val="24"/>
          <w:szCs w:val="24"/>
        </w:rPr>
      </w:pPr>
    </w:p>
    <w:p w14:paraId="2F58B05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2AC0DF8">
      <w:pPr>
        <w:spacing w:line="360" w:lineRule="auto"/>
        <w:rPr>
          <w:rFonts w:ascii="宋体" w:hAnsi="宋体" w:eastAsia="宋体" w:cs="宋体"/>
          <w:color w:val="auto"/>
          <w:sz w:val="24"/>
          <w:szCs w:val="24"/>
        </w:rPr>
      </w:pPr>
    </w:p>
    <w:p w14:paraId="54A2B182">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7FF1914">
      <w:pPr>
        <w:pStyle w:val="6"/>
        <w:spacing w:line="360" w:lineRule="auto"/>
        <w:rPr>
          <w:rFonts w:ascii="宋体" w:hAnsi="宋体" w:eastAsia="宋体" w:cs="宋体"/>
          <w:color w:val="auto"/>
          <w:sz w:val="24"/>
          <w:szCs w:val="24"/>
        </w:rPr>
      </w:pPr>
    </w:p>
    <w:bookmarkEnd w:id="63"/>
    <w:p w14:paraId="3AA84906">
      <w:pPr>
        <w:pStyle w:val="33"/>
        <w:ind w:firstLine="0"/>
        <w:rPr>
          <w:rFonts w:ascii="宋体" w:hAnsi="宋体" w:cs="宋体"/>
          <w:color w:val="auto"/>
          <w:sz w:val="24"/>
          <w:szCs w:val="24"/>
        </w:rPr>
      </w:pPr>
    </w:p>
    <w:p w14:paraId="37FE7D02">
      <w:pPr>
        <w:pStyle w:val="33"/>
        <w:ind w:firstLine="0"/>
        <w:rPr>
          <w:rFonts w:ascii="宋体" w:hAnsi="宋体" w:cs="宋体"/>
          <w:color w:val="auto"/>
          <w:sz w:val="24"/>
          <w:szCs w:val="24"/>
        </w:rPr>
      </w:pPr>
    </w:p>
    <w:p w14:paraId="4102EBDC">
      <w:pPr>
        <w:pStyle w:val="33"/>
        <w:ind w:firstLine="0"/>
        <w:rPr>
          <w:rFonts w:ascii="宋体" w:hAnsi="宋体" w:cs="宋体"/>
          <w:color w:val="auto"/>
          <w:sz w:val="24"/>
          <w:szCs w:val="24"/>
        </w:rPr>
      </w:pPr>
    </w:p>
    <w:p w14:paraId="62FD14E0">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0AB7B5C4">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具备履行合同所必需的设备和专业技术能力声明</w:t>
      </w:r>
    </w:p>
    <w:p w14:paraId="28EB822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3A2B74E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023EC77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FA24C4D">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560079A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383FEB2">
      <w:pPr>
        <w:spacing w:line="360" w:lineRule="auto"/>
        <w:rPr>
          <w:rFonts w:ascii="宋体" w:hAnsi="宋体" w:eastAsia="宋体" w:cs="宋体"/>
          <w:color w:val="auto"/>
          <w:sz w:val="24"/>
          <w:szCs w:val="24"/>
        </w:rPr>
      </w:pPr>
    </w:p>
    <w:p w14:paraId="0FA68E48">
      <w:pPr>
        <w:spacing w:line="360" w:lineRule="auto"/>
        <w:rPr>
          <w:rFonts w:ascii="宋体" w:hAnsi="宋体" w:eastAsia="宋体" w:cs="宋体"/>
          <w:color w:val="auto"/>
          <w:sz w:val="24"/>
          <w:szCs w:val="24"/>
        </w:rPr>
      </w:pPr>
    </w:p>
    <w:p w14:paraId="5E4D9B98">
      <w:pPr>
        <w:spacing w:line="360" w:lineRule="auto"/>
        <w:rPr>
          <w:rFonts w:ascii="宋体" w:hAnsi="宋体" w:eastAsia="宋体" w:cs="宋体"/>
          <w:color w:val="auto"/>
          <w:sz w:val="24"/>
          <w:szCs w:val="24"/>
        </w:rPr>
      </w:pPr>
    </w:p>
    <w:p w14:paraId="73B95DD2">
      <w:pPr>
        <w:spacing w:line="360" w:lineRule="auto"/>
        <w:rPr>
          <w:rFonts w:ascii="宋体" w:hAnsi="宋体" w:eastAsia="宋体" w:cs="宋体"/>
          <w:color w:val="auto"/>
          <w:sz w:val="24"/>
          <w:szCs w:val="24"/>
        </w:rPr>
      </w:pPr>
    </w:p>
    <w:p w14:paraId="3A683F41">
      <w:pPr>
        <w:spacing w:line="360" w:lineRule="auto"/>
        <w:rPr>
          <w:rFonts w:ascii="宋体" w:hAnsi="宋体" w:eastAsia="宋体" w:cs="宋体"/>
          <w:color w:val="auto"/>
          <w:sz w:val="24"/>
          <w:szCs w:val="24"/>
        </w:rPr>
      </w:pPr>
    </w:p>
    <w:p w14:paraId="29C42F9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042FE66">
      <w:pPr>
        <w:pStyle w:val="12"/>
        <w:ind w:left="1540" w:right="1540"/>
        <w:rPr>
          <w:color w:val="auto"/>
          <w:sz w:val="24"/>
          <w:szCs w:val="24"/>
        </w:rPr>
      </w:pPr>
    </w:p>
    <w:p w14:paraId="3D1D2DE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6F76EF0">
      <w:pPr>
        <w:spacing w:line="360" w:lineRule="auto"/>
        <w:rPr>
          <w:rFonts w:ascii="宋体" w:hAnsi="宋体" w:eastAsia="宋体" w:cs="宋体"/>
          <w:color w:val="auto"/>
          <w:sz w:val="24"/>
          <w:szCs w:val="24"/>
        </w:rPr>
      </w:pPr>
    </w:p>
    <w:p w14:paraId="0300EACB">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57BCF9A9">
      <w:pPr>
        <w:spacing w:line="360" w:lineRule="auto"/>
        <w:rPr>
          <w:rFonts w:ascii="宋体" w:hAnsi="宋体" w:eastAsia="宋体" w:cs="宋体"/>
          <w:color w:val="auto"/>
          <w:sz w:val="24"/>
          <w:szCs w:val="24"/>
        </w:rPr>
      </w:pPr>
    </w:p>
    <w:p w14:paraId="4D040551">
      <w:pPr>
        <w:spacing w:line="460" w:lineRule="exact"/>
        <w:ind w:firstLine="492"/>
        <w:rPr>
          <w:rFonts w:ascii="宋体" w:hAnsi="宋体" w:eastAsia="宋体" w:cs="宋体"/>
          <w:color w:val="auto"/>
          <w:sz w:val="24"/>
          <w:szCs w:val="24"/>
        </w:rPr>
      </w:pPr>
    </w:p>
    <w:p w14:paraId="1C7A9350">
      <w:pPr>
        <w:spacing w:line="460" w:lineRule="exact"/>
        <w:ind w:firstLine="492"/>
        <w:rPr>
          <w:rFonts w:ascii="宋体" w:hAnsi="宋体" w:eastAsia="宋体" w:cs="宋体"/>
          <w:color w:val="auto"/>
          <w:sz w:val="24"/>
          <w:szCs w:val="24"/>
        </w:rPr>
      </w:pPr>
    </w:p>
    <w:p w14:paraId="1107C19F">
      <w:pPr>
        <w:autoSpaceDE w:val="0"/>
        <w:autoSpaceDN w:val="0"/>
        <w:spacing w:after="0" w:line="360" w:lineRule="auto"/>
        <w:rPr>
          <w:rFonts w:ascii="Arial" w:hAnsi="Arial" w:eastAsia="宋体" w:cs="Arial"/>
          <w:b/>
          <w:color w:val="auto"/>
          <w:sz w:val="24"/>
          <w:szCs w:val="24"/>
        </w:rPr>
      </w:pPr>
    </w:p>
    <w:p w14:paraId="0CAD987E">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5A223662">
      <w:pPr>
        <w:spacing w:line="360" w:lineRule="auto"/>
        <w:jc w:val="center"/>
        <w:rPr>
          <w:rFonts w:ascii="宋体" w:hAnsi="宋体" w:eastAsia="宋体" w:cs="宋体"/>
          <w:b/>
          <w:color w:val="auto"/>
          <w:sz w:val="24"/>
          <w:szCs w:val="24"/>
        </w:rPr>
      </w:pPr>
      <w:bookmarkStart w:id="65" w:name="_Toc896"/>
      <w:bookmarkStart w:id="66" w:name="_Toc7690"/>
      <w:r>
        <w:rPr>
          <w:rFonts w:hint="eastAsia" w:ascii="宋体" w:hAnsi="宋体" w:eastAsia="宋体" w:cs="宋体"/>
          <w:b/>
          <w:color w:val="auto"/>
          <w:sz w:val="24"/>
          <w:szCs w:val="24"/>
        </w:rPr>
        <w:t>中小企业声明函（货物）</w:t>
      </w:r>
      <w:bookmarkEnd w:id="65"/>
      <w:bookmarkEnd w:id="66"/>
    </w:p>
    <w:p w14:paraId="53D9F68D">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268C015D">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5321C0C2">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2116E91F">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6B0A7232">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668D64FC">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02C30577">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A02CA8F">
      <w:pPr>
        <w:pStyle w:val="9"/>
        <w:adjustRightInd w:val="0"/>
        <w:snapToGrid w:val="0"/>
        <w:spacing w:line="360" w:lineRule="auto"/>
        <w:ind w:firstLine="480" w:firstLineChars="200"/>
        <w:rPr>
          <w:rFonts w:ascii="宋体" w:hAnsi="宋体" w:eastAsia="宋体" w:cs="宋体"/>
          <w:snapToGrid w:val="0"/>
          <w:color w:val="auto"/>
          <w:sz w:val="24"/>
          <w:szCs w:val="24"/>
        </w:rPr>
      </w:pPr>
    </w:p>
    <w:p w14:paraId="750DA9E7">
      <w:pPr>
        <w:pStyle w:val="9"/>
        <w:adjustRightInd w:val="0"/>
        <w:snapToGrid w:val="0"/>
        <w:spacing w:line="300" w:lineRule="auto"/>
        <w:rPr>
          <w:rFonts w:ascii="宋体" w:hAnsi="宋体" w:eastAsia="宋体" w:cs="宋体"/>
          <w:snapToGrid w:val="0"/>
          <w:color w:val="auto"/>
          <w:sz w:val="24"/>
          <w:szCs w:val="24"/>
        </w:rPr>
      </w:pPr>
    </w:p>
    <w:p w14:paraId="449B9D4E">
      <w:pPr>
        <w:spacing w:line="360" w:lineRule="auto"/>
        <w:ind w:left="5500" w:leftChars="2500"/>
        <w:rPr>
          <w:rFonts w:ascii="宋体" w:hAnsi="宋体" w:eastAsia="宋体" w:cs="宋体"/>
          <w:color w:val="auto"/>
          <w:sz w:val="24"/>
          <w:szCs w:val="24"/>
        </w:rPr>
      </w:pPr>
    </w:p>
    <w:p w14:paraId="4E4BFA1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5E0C1B4">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56A0DF81">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1BB022AA">
      <w:pPr>
        <w:pStyle w:val="33"/>
        <w:ind w:firstLine="0"/>
        <w:rPr>
          <w:rFonts w:ascii="宋体" w:hAnsi="宋体" w:cs="宋体"/>
          <w:color w:val="auto"/>
          <w:sz w:val="24"/>
          <w:szCs w:val="24"/>
        </w:rPr>
      </w:pPr>
      <w:r>
        <w:rPr>
          <w:rFonts w:hint="eastAsia" w:ascii="宋体" w:hAnsi="宋体" w:cs="宋体"/>
          <w:color w:val="auto"/>
          <w:sz w:val="24"/>
          <w:szCs w:val="24"/>
        </w:rPr>
        <w:br w:type="page"/>
      </w:r>
    </w:p>
    <w:p w14:paraId="6390B3B2">
      <w:pPr>
        <w:pStyle w:val="33"/>
        <w:ind w:firstLine="0"/>
        <w:rPr>
          <w:rFonts w:ascii="宋体" w:hAnsi="宋体" w:cs="宋体"/>
          <w:color w:val="auto"/>
          <w:sz w:val="24"/>
          <w:szCs w:val="24"/>
        </w:rPr>
      </w:pPr>
      <w:r>
        <w:rPr>
          <w:rFonts w:cs="Arial"/>
          <w:b/>
          <w:color w:val="auto"/>
          <w:sz w:val="24"/>
          <w:szCs w:val="24"/>
        </w:rPr>
        <w:t>附件</w:t>
      </w:r>
      <w:r>
        <w:rPr>
          <w:rFonts w:hint="eastAsia" w:cs="Arial"/>
          <w:b/>
          <w:color w:val="auto"/>
          <w:sz w:val="24"/>
          <w:szCs w:val="24"/>
        </w:rPr>
        <w:t>十</w:t>
      </w:r>
    </w:p>
    <w:p w14:paraId="0E589948">
      <w:pPr>
        <w:spacing w:line="360" w:lineRule="auto"/>
        <w:jc w:val="center"/>
        <w:rPr>
          <w:rFonts w:ascii="宋体" w:hAnsi="宋体" w:eastAsia="宋体" w:cs="宋体"/>
          <w:b/>
          <w:color w:val="auto"/>
          <w:sz w:val="24"/>
          <w:szCs w:val="24"/>
        </w:rPr>
      </w:pPr>
      <w:bookmarkStart w:id="67" w:name="_Toc4019"/>
      <w:bookmarkStart w:id="68" w:name="_Toc1046"/>
      <w:r>
        <w:rPr>
          <w:rFonts w:hint="eastAsia" w:ascii="宋体" w:hAnsi="宋体" w:eastAsia="宋体" w:cs="宋体"/>
          <w:b/>
          <w:color w:val="auto"/>
          <w:sz w:val="24"/>
          <w:szCs w:val="24"/>
        </w:rPr>
        <w:t>残疾人福利性单位声明函</w:t>
      </w:r>
      <w:bookmarkEnd w:id="67"/>
      <w:bookmarkEnd w:id="68"/>
    </w:p>
    <w:p w14:paraId="475CE461">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2065B75A">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0F97522B">
      <w:pPr>
        <w:spacing w:before="48" w:beforeLines="20" w:line="360" w:lineRule="auto"/>
        <w:ind w:firstLine="480" w:firstLineChars="200"/>
        <w:rPr>
          <w:rFonts w:ascii="宋体" w:hAnsi="宋体" w:eastAsia="宋体" w:cs="宋体"/>
          <w:color w:val="auto"/>
          <w:sz w:val="24"/>
          <w:szCs w:val="24"/>
        </w:rPr>
      </w:pPr>
    </w:p>
    <w:p w14:paraId="0CBF4051">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4F306ABB">
      <w:pPr>
        <w:spacing w:line="588" w:lineRule="exact"/>
        <w:ind w:firstLine="504" w:firstLineChars="200"/>
        <w:rPr>
          <w:rFonts w:ascii="宋体" w:hAnsi="宋体" w:eastAsia="宋体" w:cs="宋体"/>
          <w:color w:val="auto"/>
          <w:spacing w:val="6"/>
          <w:sz w:val="24"/>
          <w:szCs w:val="24"/>
        </w:rPr>
      </w:pPr>
    </w:p>
    <w:p w14:paraId="608C693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E83DE6">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138294F4">
      <w:pPr>
        <w:spacing w:line="360" w:lineRule="auto"/>
        <w:ind w:left="5500" w:leftChars="2500"/>
        <w:rPr>
          <w:rFonts w:ascii="宋体" w:hAnsi="宋体" w:eastAsia="宋体" w:cs="宋体"/>
          <w:color w:val="auto"/>
          <w:sz w:val="24"/>
          <w:szCs w:val="24"/>
        </w:rPr>
      </w:pPr>
    </w:p>
    <w:p w14:paraId="783DFC06">
      <w:pPr>
        <w:spacing w:line="360" w:lineRule="auto"/>
        <w:ind w:left="5500" w:leftChars="2500"/>
        <w:rPr>
          <w:rFonts w:ascii="宋体" w:hAnsi="宋体" w:eastAsia="宋体" w:cs="宋体"/>
          <w:color w:val="auto"/>
          <w:sz w:val="24"/>
          <w:szCs w:val="24"/>
        </w:rPr>
      </w:pPr>
    </w:p>
    <w:p w14:paraId="62A2D171">
      <w:pPr>
        <w:spacing w:line="360" w:lineRule="auto"/>
        <w:ind w:left="5500" w:leftChars="2500"/>
        <w:rPr>
          <w:rFonts w:ascii="宋体" w:hAnsi="宋体" w:eastAsia="宋体" w:cs="宋体"/>
          <w:color w:val="auto"/>
          <w:sz w:val="24"/>
          <w:szCs w:val="24"/>
        </w:rPr>
      </w:pPr>
    </w:p>
    <w:p w14:paraId="1CC8534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1DDD145">
      <w:pPr>
        <w:spacing w:line="320" w:lineRule="exact"/>
        <w:rPr>
          <w:rFonts w:ascii="宋体" w:hAnsi="宋体" w:eastAsia="宋体" w:cs="宋体"/>
          <w:color w:val="auto"/>
          <w:sz w:val="24"/>
          <w:szCs w:val="24"/>
        </w:rPr>
      </w:pPr>
    </w:p>
    <w:p w14:paraId="7F0DD9C3">
      <w:pPr>
        <w:pStyle w:val="33"/>
        <w:ind w:firstLine="0"/>
        <w:rPr>
          <w:rFonts w:ascii="宋体" w:hAnsi="宋体" w:cs="宋体"/>
          <w:color w:val="auto"/>
          <w:sz w:val="24"/>
          <w:szCs w:val="24"/>
        </w:rPr>
      </w:pPr>
    </w:p>
    <w:p w14:paraId="23AC7079">
      <w:pPr>
        <w:pStyle w:val="33"/>
        <w:ind w:firstLine="0"/>
        <w:rPr>
          <w:rFonts w:ascii="宋体" w:hAnsi="宋体" w:cs="宋体"/>
          <w:color w:val="auto"/>
          <w:sz w:val="24"/>
          <w:szCs w:val="24"/>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7043">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7B46D2F4">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4078">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25E91A8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CA14">
    <w:pPr>
      <w:pStyle w:val="16"/>
    </w:pPr>
  </w:p>
  <w:p w14:paraId="431E4DA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89D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00000001"/>
    <w:multiLevelType w:val="multilevel"/>
    <w:tmpl w:val="00000001"/>
    <w:lvl w:ilvl="0" w:tentative="0">
      <w:start w:val="1"/>
      <w:numFmt w:val="japaneseCounting"/>
      <w:pStyle w:val="56"/>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B50AE3"/>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10FE3"/>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7F0D76"/>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93613F"/>
    <w:rsid w:val="0EAF2A15"/>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BEA002D"/>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70667D"/>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B96DD2"/>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4C7D7D"/>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257C3"/>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70365"/>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4"/>
    <w:autoRedefine/>
    <w:unhideWhenUsed/>
    <w:qFormat/>
    <w:uiPriority w:val="0"/>
  </w:style>
  <w:style w:type="paragraph" w:styleId="9">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5"/>
    <w:autoRedefine/>
    <w:semiHidden/>
    <w:unhideWhenUsed/>
    <w:qFormat/>
    <w:uiPriority w:val="99"/>
    <w:rPr>
      <w:b/>
      <w:bCs/>
    </w:rPr>
  </w:style>
  <w:style w:type="paragraph" w:styleId="22">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3"/>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5"/>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7"/>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6"/>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4"/>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9"/>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8"/>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二级目录"/>
    <w:next w:val="1"/>
    <w:qFormat/>
    <w:uiPriority w:val="99"/>
    <w:pPr>
      <w:numPr>
        <w:ilvl w:val="0"/>
        <w:numId w:val="2"/>
      </w:numPr>
      <w:outlineLvl w:val="1"/>
    </w:pPr>
    <w:rPr>
      <w:rFonts w:ascii="Times New Roman" w:hAnsi="Times New Roman" w:eastAsia="宋体" w:cs="Times New Roman"/>
      <w:b/>
      <w:bCs/>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16151</Words>
  <Characters>17062</Characters>
  <Lines>130</Lines>
  <Paragraphs>36</Paragraphs>
  <TotalTime>9</TotalTime>
  <ScaleCrop>false</ScaleCrop>
  <LinksUpToDate>false</LinksUpToDate>
  <CharactersWithSpaces>18468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2025-11-05T07:35:31Z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A1FEB483C44D4BDDB448B0D748122FCA_13</vt:lpwstr>
  </property>
  <property fmtid="{D5CDD505-2E9C-101B-9397-08002B2CF9AE}" pid="4" name="KSOTemplateDocerSaveRecord">
    <vt:lpwstr>eyJoZGlkIjoiNDA2ZTNhZmZhOGM3N2I4M2NlMTM1ODI4MGYxNjNiOWQiLCJ1c2VySWQiOiI2NDMzMDE5MTYifQ==</vt:lpwstr>
  </property>
</Properties>
</file>