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CB5BDC">
      <w:pPr>
        <w:autoSpaceDE w:val="0"/>
        <w:autoSpaceDN w:val="0"/>
        <w:adjustRightInd w:val="0"/>
        <w:jc w:val="center"/>
        <w:rPr>
          <w:rFonts w:hint="eastAsia" w:ascii="宋体" w:hAnsi="宋体" w:eastAsia="宋体" w:cs="宋体"/>
          <w:color w:val="000000" w:themeColor="text1"/>
          <w:sz w:val="28"/>
          <w:szCs w:val="28"/>
          <w:lang w:eastAsia="zh-CN"/>
          <w14:textFill>
            <w14:solidFill>
              <w14:schemeClr w14:val="tx1"/>
            </w14:solidFill>
          </w14:textFill>
        </w:rPr>
      </w:pPr>
      <w:r>
        <w:rPr>
          <w:rFonts w:hint="eastAsia" w:ascii="宋体" w:hAnsi="宋体" w:cs="宋体"/>
          <w:color w:val="000000" w:themeColor="text1"/>
          <w:sz w:val="36"/>
          <w:szCs w:val="36"/>
          <w:lang w:val="en-US" w:eastAsia="zh-CN"/>
          <w14:textFill>
            <w14:solidFill>
              <w14:schemeClr w14:val="tx1"/>
            </w14:solidFill>
          </w14:textFill>
        </w:rPr>
        <w:t>招标公告</w:t>
      </w:r>
    </w:p>
    <w:p w14:paraId="5D8FDEE3">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项目概况</w:t>
      </w:r>
    </w:p>
    <w:p w14:paraId="73668DBE">
      <w:pPr>
        <w:pBdr>
          <w:top w:val="single" w:color="auto" w:sz="4" w:space="0"/>
          <w:left w:val="single" w:color="auto" w:sz="4" w:space="0"/>
          <w:bottom w:val="single" w:color="auto" w:sz="4" w:space="0"/>
          <w:right w:val="single" w:color="auto" w:sz="4" w:space="0"/>
        </w:pBd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u w:val="single"/>
          <w14:textFill>
            <w14:solidFill>
              <w14:schemeClr w14:val="tx1"/>
            </w14:solidFill>
          </w14:textFill>
        </w:rPr>
        <w:t>南京医科大学常州校区DNA超声断裂仪采购项目</w:t>
      </w:r>
      <w:r>
        <w:rPr>
          <w:rFonts w:hint="eastAsia" w:ascii="宋体" w:hAnsi="宋体" w:cs="宋体"/>
          <w:color w:val="000000" w:themeColor="text1"/>
          <w:szCs w:val="21"/>
          <w14:textFill>
            <w14:solidFill>
              <w14:schemeClr w14:val="tx1"/>
            </w14:solidFill>
          </w14:textFill>
        </w:rPr>
        <w:t>招标项目的潜在投标人应在</w:t>
      </w:r>
      <w:r>
        <w:rPr>
          <w:rFonts w:hint="eastAsia" w:ascii="宋体" w:hAnsi="宋体" w:cs="宋体"/>
          <w:color w:val="000000" w:themeColor="text1"/>
          <w:szCs w:val="21"/>
          <w:u w:val="single"/>
          <w14:textFill>
            <w14:solidFill>
              <w14:schemeClr w14:val="tx1"/>
            </w14:solidFill>
          </w14:textFill>
        </w:rPr>
        <w:t>南京市中山路99号12楼1212室</w:t>
      </w:r>
      <w:r>
        <w:rPr>
          <w:rFonts w:hint="eastAsia" w:ascii="宋体" w:hAnsi="宋体" w:cs="宋体"/>
          <w:color w:val="000000" w:themeColor="text1"/>
          <w:szCs w:val="21"/>
          <w14:textFill>
            <w14:solidFill>
              <w14:schemeClr w14:val="tx1"/>
            </w14:solidFill>
          </w14:textFill>
        </w:rPr>
        <w:t>获取招标文件，并于</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15</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9</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w:t>
      </w:r>
      <w:r>
        <w:rPr>
          <w:rFonts w:hint="eastAsia" w:ascii="宋体" w:hAnsi="宋体" w:cs="宋体"/>
          <w:color w:val="000000" w:themeColor="text1"/>
          <w:szCs w:val="21"/>
          <w14:textFill>
            <w14:solidFill>
              <w14:schemeClr w14:val="tx1"/>
            </w14:solidFill>
          </w14:textFill>
        </w:rPr>
        <w:t>（北京时间）前递交投标文件。</w:t>
      </w:r>
    </w:p>
    <w:p w14:paraId="4058A5B7">
      <w:pPr>
        <w:spacing w:line="360" w:lineRule="auto"/>
        <w:jc w:val="left"/>
        <w:rPr>
          <w:rFonts w:hint="eastAsia" w:ascii="宋体" w:hAnsi="宋体" w:cs="宋体"/>
          <w:color w:val="000000" w:themeColor="text1"/>
          <w:szCs w:val="21"/>
          <w14:textFill>
            <w14:solidFill>
              <w14:schemeClr w14:val="tx1"/>
            </w14:solidFill>
          </w14:textFill>
        </w:rPr>
      </w:pPr>
      <w:bookmarkStart w:id="0" w:name="_Toc28359002"/>
      <w:bookmarkStart w:id="1" w:name="_Toc35393621"/>
      <w:bookmarkStart w:id="2" w:name="_Toc28359079"/>
      <w:bookmarkStart w:id="3" w:name="_Toc35393790"/>
      <w:bookmarkStart w:id="4" w:name="_Hlk24379207"/>
      <w:r>
        <w:rPr>
          <w:rFonts w:hint="eastAsia" w:ascii="宋体" w:hAnsi="宋体" w:cs="宋体"/>
          <w:color w:val="000000" w:themeColor="text1"/>
          <w:szCs w:val="21"/>
          <w14:textFill>
            <w14:solidFill>
              <w14:schemeClr w14:val="tx1"/>
            </w14:solidFill>
          </w14:textFill>
        </w:rPr>
        <w:t>一、项目基本情况</w:t>
      </w:r>
      <w:bookmarkEnd w:id="0"/>
      <w:bookmarkEnd w:id="1"/>
      <w:bookmarkEnd w:id="2"/>
      <w:bookmarkEnd w:id="3"/>
    </w:p>
    <w:p w14:paraId="23DA22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项目编号：SNZX-20250227</w:t>
      </w:r>
    </w:p>
    <w:p w14:paraId="02643AA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项目名称</w:t>
      </w:r>
      <w:bookmarkEnd w:id="4"/>
      <w:r>
        <w:rPr>
          <w:rFonts w:hint="eastAsia" w:ascii="宋体" w:hAnsi="宋体" w:cs="宋体"/>
          <w:color w:val="000000" w:themeColor="text1"/>
          <w:szCs w:val="21"/>
          <w14:textFill>
            <w14:solidFill>
              <w14:schemeClr w14:val="tx1"/>
            </w14:solidFill>
          </w14:textFill>
        </w:rPr>
        <w:t>：南京医科大学常州校区DNA超声断裂仪采购项目</w:t>
      </w:r>
    </w:p>
    <w:p w14:paraId="5A2BB4D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预算金额：45万元</w:t>
      </w:r>
    </w:p>
    <w:p w14:paraId="59C6A76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最高限价：45万元，投标报价超过最高限价的为无效投标。</w:t>
      </w:r>
    </w:p>
    <w:p w14:paraId="3511FE5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采购需求：南京医科大学常州校区DNA超声断裂仪采购项目，具体详见招标文件。</w:t>
      </w:r>
    </w:p>
    <w:p w14:paraId="0E56AE6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合同履行期限（交货期）：</w:t>
      </w:r>
      <w:bookmarkStart w:id="5" w:name="OLE_LINK30"/>
      <w:bookmarkStart w:id="6" w:name="_Toc28359080"/>
      <w:bookmarkStart w:id="7" w:name="_Toc35393622"/>
      <w:bookmarkStart w:id="8" w:name="_Toc28359003"/>
      <w:bookmarkStart w:id="9" w:name="_Toc35393791"/>
      <w:r>
        <w:rPr>
          <w:rFonts w:hint="eastAsia" w:ascii="宋体" w:hAnsi="宋体" w:cs="宋体"/>
          <w:color w:val="000000" w:themeColor="text1"/>
          <w:szCs w:val="21"/>
          <w14:textFill>
            <w14:solidFill>
              <w14:schemeClr w14:val="tx1"/>
            </w14:solidFill>
          </w14:textFill>
        </w:rPr>
        <w:t>中标通知书发出之日起，进口设备（免税）三个月内、国产设备及进口设备（非免税）一个月内全部设备、材料运抵现场，并安装、调试结束，验收合格，交付采购人使用</w:t>
      </w:r>
      <w:bookmarkEnd w:id="5"/>
      <w:r>
        <w:rPr>
          <w:rFonts w:hint="eastAsia" w:ascii="宋体" w:hAnsi="宋体" w:cs="宋体"/>
          <w:color w:val="000000" w:themeColor="text1"/>
          <w:szCs w:val="21"/>
          <w14:textFill>
            <w14:solidFill>
              <w14:schemeClr w14:val="tx1"/>
            </w14:solidFill>
          </w14:textFill>
        </w:rPr>
        <w:t>。</w:t>
      </w:r>
    </w:p>
    <w:p w14:paraId="2E6DE07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本项目不接受联合体投标。</w:t>
      </w:r>
    </w:p>
    <w:p w14:paraId="484810EA">
      <w:pPr>
        <w:spacing w:line="360" w:lineRule="auto"/>
        <w:ind w:firstLine="420" w:firstLineChars="200"/>
        <w:jc w:val="left"/>
        <w:rPr>
          <w:color w:val="000000" w:themeColor="text1"/>
          <w14:textFill>
            <w14:solidFill>
              <w14:schemeClr w14:val="tx1"/>
            </w14:solidFill>
          </w14:textFill>
        </w:rPr>
      </w:pPr>
      <w:r>
        <w:rPr>
          <w:rFonts w:hint="eastAsia" w:ascii="宋体" w:hAnsi="宋体"/>
          <w:color w:val="000000" w:themeColor="text1"/>
          <w:szCs w:val="21"/>
          <w14:textFill>
            <w14:solidFill>
              <w14:schemeClr w14:val="tx1"/>
            </w14:solidFill>
          </w14:textFill>
        </w:rPr>
        <w:t>是否专门面向中小企业：否</w:t>
      </w:r>
    </w:p>
    <w:p w14:paraId="0FBDADE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本项目采购标的所属行业为：</w:t>
      </w:r>
      <w:r>
        <w:rPr>
          <w:rFonts w:hint="eastAsia" w:ascii="宋体" w:hAnsi="宋体" w:cs="宋体"/>
          <w:color w:val="000000" w:themeColor="text1"/>
          <w:szCs w:val="21"/>
          <w14:textFill>
            <w14:solidFill>
              <w14:schemeClr w14:val="tx1"/>
            </w14:solidFill>
          </w14:textFill>
        </w:rPr>
        <w:t>根据《关于印发中小企业划型标准规定的通知》(工信部联企业(2011)300 号)及《国家统计局关于印发(统计上大中小微型企业划分办法(2017)〉的通知》(国统字(2017〕213 号)等文件规定，本项目所属行业为“工业”。</w:t>
      </w:r>
    </w:p>
    <w:bookmarkEnd w:id="6"/>
    <w:bookmarkEnd w:id="7"/>
    <w:bookmarkEnd w:id="8"/>
    <w:bookmarkEnd w:id="9"/>
    <w:p w14:paraId="7AC49EE0">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二、申请人的资格要求：</w:t>
      </w:r>
    </w:p>
    <w:p w14:paraId="2EF1E72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10" w:name="_Toc28359081"/>
      <w:bookmarkStart w:id="11" w:name="_Toc28359004"/>
      <w:r>
        <w:rPr>
          <w:rFonts w:hint="eastAsia" w:ascii="宋体" w:hAnsi="宋体" w:cs="宋体"/>
          <w:color w:val="000000" w:themeColor="text1"/>
          <w:szCs w:val="21"/>
          <w14:textFill>
            <w14:solidFill>
              <w14:schemeClr w14:val="tx1"/>
            </w14:solidFill>
          </w14:textFill>
        </w:rPr>
        <w:t>1.满足《中华人民共和国政府采购法》第二十二条规定；</w:t>
      </w:r>
    </w:p>
    <w:p w14:paraId="3442361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（1）具有独立承担民事责任的能力（提供法人或者其他组织的营业执照；供应商为自然人的提供其身份证，提供相关证明材料复印件并加盖公章）；</w:t>
      </w:r>
    </w:p>
    <w:p w14:paraId="0F5DCE2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具有良好的商业信誉和健全的财务会计制度（提供评审前六个月内银行出具的资信证明，或评审前六个月内任意一个月的财务状况报告（至少包括资产负债表和利润表），或2024年度审计报告）</w:t>
      </w:r>
      <w:r>
        <w:rPr>
          <w:rFonts w:ascii="宋体" w:hAnsi="宋体" w:cs="宋体"/>
          <w:color w:val="000000" w:themeColor="text1"/>
          <w:szCs w:val="21"/>
          <w14:textFill>
            <w14:solidFill>
              <w14:schemeClr w14:val="tx1"/>
            </w14:solidFill>
          </w14:textFill>
        </w:rPr>
        <w:t>；</w:t>
      </w:r>
    </w:p>
    <w:p w14:paraId="31618DA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（3）具有履行合同所必需的设备和专业技术能力（投标人根据履行采购项目合同需要，提供履行合同所必需的设备和专业技术能力的证明材料，提供相关证明材料复印件并加盖公章或承诺书原件）；</w:t>
      </w:r>
    </w:p>
    <w:p w14:paraId="59B05B7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（4）</w:t>
      </w:r>
      <w:r>
        <w:rPr>
          <w:rFonts w:hint="eastAsia" w:ascii="宋体" w:hAnsi="宋体" w:cs="宋体"/>
          <w:color w:val="000000" w:themeColor="text1"/>
          <w:szCs w:val="21"/>
          <w14:textFill>
            <w14:solidFill>
              <w14:schemeClr w14:val="tx1"/>
            </w14:solidFill>
          </w14:textFill>
        </w:rPr>
        <w:t>有依法缴纳税收和社会保障资金的良好记录（提供近半年内任意一个月的纳税证明文件（依法免缴的应提供相应文件说明）；并提供近半年内依法为员工缴纳社会保障资金的证明材料（任意一个月即可），证明材料可以是缴费的银行单据复印件、社保机构开具的证明（依法不需要缴纳社会保障资金的应提供相应文件说明））；</w:t>
      </w:r>
    </w:p>
    <w:p w14:paraId="0DD8B96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（5）参加政府采购活动前三年内，在经营活动中没有重大违法记录（提供承诺书原件）；</w:t>
      </w:r>
    </w:p>
    <w:p w14:paraId="69D2768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ascii="宋体" w:hAnsi="宋体" w:cs="宋体"/>
          <w:color w:val="000000" w:themeColor="text1"/>
          <w:szCs w:val="21"/>
          <w14:textFill>
            <w14:solidFill>
              <w14:schemeClr w14:val="tx1"/>
            </w14:solidFill>
          </w14:textFill>
        </w:rPr>
        <w:t>（6）法律、行政法规规定的其他条件，提供相关证明材料：无。</w:t>
      </w:r>
    </w:p>
    <w:p w14:paraId="5AC8744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 落实政府采购政策需满足的资格要求：如为中小微型企业、监狱企业、残疾人福利性单位，提供的产品为国家认定的节能产品和环保产品的须按要求提供相关材料。</w:t>
      </w:r>
    </w:p>
    <w:p w14:paraId="05E2EA5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本项目的特定资格要求：若所投产品为进口产品且为非生产商投标，必须具有生产者或其驻中国办事机构（或生产者授权的中国境内最高级别代理机构）针对本项目的专项授权书。（提供授权书复印件加盖投标人公章）。</w:t>
      </w:r>
    </w:p>
    <w:p w14:paraId="6D45461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4.本项目不接受转包、分包。</w:t>
      </w:r>
    </w:p>
    <w:p w14:paraId="159F314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5.拒绝下述供应商参加本次采购活动：</w:t>
      </w:r>
    </w:p>
    <w:p w14:paraId="173174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（1）供应商单位负责人为同一人或者存在直接控股、管理关系的不同供应商，不得参加同一合同项下的采购活动。</w:t>
      </w:r>
    </w:p>
    <w:p w14:paraId="5F48EC6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（2）凡为采购项目提供整体设计、规范编制或者项目管理、监理、检测等服务的供应商，不得再参加本项目的采购活动。</w:t>
      </w:r>
    </w:p>
    <w:p w14:paraId="0BA1C0C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（3）拒绝列入失信被执行人、重大税收违法失信主体、政府采购严重违法失信行为记录名单中的供应商参加本项目的采购活动。采购人或代理机构通过 “信用中国”网站（www.creditchina.gov.cn）、“中国政府采购网”网站（www.ccgp.gov.cn）等渠道查询供应商信用记录并保存。</w:t>
      </w:r>
    </w:p>
    <w:p w14:paraId="576D3CD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6.本项目接受进口产品投标。（注：本文件所称进口产品是指通过中国海关报关验放进入中国境内且产自关境外的产品）</w:t>
      </w:r>
    </w:p>
    <w:bookmarkEnd w:id="10"/>
    <w:bookmarkEnd w:id="11"/>
    <w:p w14:paraId="3C138DFD">
      <w:pPr>
        <w:spacing w:line="360" w:lineRule="auto"/>
        <w:jc w:val="left"/>
        <w:rPr>
          <w:rFonts w:hint="eastAsia" w:ascii="宋体" w:hAnsi="宋体" w:cs="宋体"/>
          <w:color w:val="000000" w:themeColor="text1"/>
          <w:szCs w:val="21"/>
          <w14:textFill>
            <w14:solidFill>
              <w14:schemeClr w14:val="tx1"/>
            </w14:solidFill>
          </w14:textFill>
        </w:rPr>
      </w:pPr>
      <w:bookmarkStart w:id="12" w:name="_Toc35393792"/>
      <w:bookmarkStart w:id="13" w:name="_Toc35393623"/>
      <w:bookmarkStart w:id="14" w:name="_Toc28359005"/>
      <w:bookmarkStart w:id="15" w:name="_Toc28359082"/>
      <w:bookmarkStart w:id="16" w:name="_Toc35393624"/>
      <w:bookmarkStart w:id="17" w:name="_Toc35393793"/>
      <w:bookmarkStart w:id="18" w:name="_Toc28359008"/>
      <w:bookmarkStart w:id="19" w:name="_Toc35393796"/>
      <w:bookmarkStart w:id="20" w:name="_Toc28359085"/>
      <w:bookmarkStart w:id="21" w:name="_Toc35393627"/>
      <w:r>
        <w:rPr>
          <w:rFonts w:hint="eastAsia" w:ascii="宋体" w:hAnsi="宋体" w:cs="宋体"/>
          <w:color w:val="000000" w:themeColor="text1"/>
          <w:szCs w:val="21"/>
          <w14:textFill>
            <w14:solidFill>
              <w14:schemeClr w14:val="tx1"/>
            </w14:solidFill>
          </w14:textFill>
        </w:rPr>
        <w:t>三、获取招标文件</w:t>
      </w:r>
      <w:bookmarkEnd w:id="12"/>
      <w:bookmarkEnd w:id="13"/>
    </w:p>
    <w:p w14:paraId="0E2B0C0D">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1、时间：2025年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24</w:t>
      </w:r>
      <w:r>
        <w:rPr>
          <w:rFonts w:hint="eastAsia" w:ascii="宋体" w:hAnsi="宋体" w:cs="宋体"/>
          <w:color w:val="000000" w:themeColor="text1"/>
          <w:szCs w:val="21"/>
          <w14:textFill>
            <w14:solidFill>
              <w14:schemeClr w14:val="tx1"/>
            </w14:solidFill>
          </w14:textFill>
        </w:rPr>
        <w:t>日上午09:00至2025年</w:t>
      </w:r>
      <w:r>
        <w:rPr>
          <w:rFonts w:hint="eastAsia" w:ascii="宋体" w:hAnsi="宋体" w:cs="宋体"/>
          <w:color w:val="000000" w:themeColor="text1"/>
          <w:szCs w:val="21"/>
          <w:lang w:val="en-US" w:eastAsia="zh-CN"/>
          <w14:textFill>
            <w14:solidFill>
              <w14:schemeClr w14:val="tx1"/>
            </w14:solidFill>
          </w14:textFill>
        </w:rPr>
        <w:t>7</w:t>
      </w:r>
      <w:r>
        <w:rPr>
          <w:rFonts w:hint="eastAsia" w:ascii="宋体" w:hAnsi="宋体" w:cs="宋体"/>
          <w:color w:val="000000" w:themeColor="text1"/>
          <w:szCs w:val="21"/>
          <w14:textFill>
            <w14:solidFill>
              <w14:schemeClr w14:val="tx1"/>
            </w14:solidFill>
          </w14:textFill>
        </w:rPr>
        <w:t>月</w:t>
      </w:r>
      <w:r>
        <w:rPr>
          <w:rFonts w:hint="eastAsia" w:ascii="宋体" w:hAnsi="宋体" w:cs="宋体"/>
          <w:color w:val="000000" w:themeColor="text1"/>
          <w:szCs w:val="21"/>
          <w:lang w:val="en-US" w:eastAsia="zh-CN"/>
          <w14:textFill>
            <w14:solidFill>
              <w14:schemeClr w14:val="tx1"/>
            </w14:solidFill>
          </w14:textFill>
        </w:rPr>
        <w:t>30</w:t>
      </w:r>
      <w:r>
        <w:rPr>
          <w:rFonts w:hint="eastAsia" w:ascii="宋体" w:hAnsi="宋体" w:cs="宋体"/>
          <w:color w:val="000000" w:themeColor="text1"/>
          <w:szCs w:val="21"/>
          <w14:textFill>
            <w14:solidFill>
              <w14:schemeClr w14:val="tx1"/>
            </w14:solidFill>
          </w14:textFill>
        </w:rPr>
        <w:t>日下午17:00</w:t>
      </w:r>
    </w:p>
    <w:p w14:paraId="4F383E10">
      <w:pPr>
        <w:spacing w:line="360" w:lineRule="auto"/>
        <w:ind w:firstLine="420" w:firstLineChars="200"/>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获取方式：网址为：https://njsnzx.cn/#/detail?id=2022；凡有意参加者，请于上述时间内登录网址（免费注册）根据平台提示完成招标（采购）文件线上支付事宜。获取者应充分考虑所需时间，获取招标（采购）文件时间截止后不再接受提交的支付购买。平台提交为一次性工作请确认信息后再提交，若有需要查询支付状</w:t>
      </w:r>
      <w:bookmarkStart w:id="32" w:name="_GoBack"/>
      <w:bookmarkEnd w:id="32"/>
      <w:r>
        <w:rPr>
          <w:rFonts w:hint="eastAsia" w:ascii="宋体" w:hAnsi="宋体" w:cs="宋体"/>
          <w:color w:val="000000" w:themeColor="text1"/>
          <w:szCs w:val="21"/>
          <w14:textFill>
            <w14:solidFill>
              <w14:schemeClr w14:val="tx1"/>
            </w14:solidFill>
          </w14:textFill>
        </w:rPr>
        <w:t>态可用注册手机号登录网址：https://njsnzx.cn/查询。支付状态成功后，与采购代理机构联系至南京市鼓楼区中山路99号12楼1212室领取纸质盖章版招标（采购）文件，电子版招标（采购）文件可在平台获取（电子版招标（采购）文件与纸质盖章版招标文件具有同等法律效力）。</w:t>
      </w:r>
    </w:p>
    <w:p w14:paraId="573757FB">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售价：￥500元，本公告包含的招标文件售价总和。</w:t>
      </w:r>
    </w:p>
    <w:p w14:paraId="3E6F013B">
      <w:pPr>
        <w:spacing w:line="360" w:lineRule="auto"/>
        <w:ind w:firstLine="420" w:firstLineChars="200"/>
        <w:jc w:val="left"/>
        <w:rPr>
          <w:rFonts w:hint="eastAsia" w:ascii="宋体" w:hAnsi="宋体" w:cs="黑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3.北京时间，法定节假日除外；未按照上述要求合法获取招标（采购）文件的，招标（采购）人将不予受理其投标（响应）。</w:t>
      </w:r>
    </w:p>
    <w:p w14:paraId="64A9F722">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四、提交投标文件</w:t>
      </w:r>
      <w:bookmarkEnd w:id="14"/>
      <w:bookmarkEnd w:id="15"/>
      <w:r>
        <w:rPr>
          <w:rFonts w:hint="eastAsia" w:ascii="宋体" w:hAnsi="宋体" w:cs="宋体"/>
          <w:color w:val="000000" w:themeColor="text1"/>
          <w:szCs w:val="21"/>
          <w14:textFill>
            <w14:solidFill>
              <w14:schemeClr w14:val="tx1"/>
            </w14:solidFill>
          </w14:textFill>
        </w:rPr>
        <w:t>截止时间、开标时间和地点</w:t>
      </w:r>
      <w:bookmarkEnd w:id="16"/>
      <w:bookmarkEnd w:id="17"/>
    </w:p>
    <w:p w14:paraId="3A6BD0ED">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截止时间及开标时间：</w:t>
      </w:r>
      <w:r>
        <w:rPr>
          <w:rFonts w:hint="eastAsia" w:ascii="宋体" w:hAnsi="宋体" w:cs="宋体"/>
          <w:color w:val="000000" w:themeColor="text1"/>
          <w:szCs w:val="21"/>
          <w:u w:val="single"/>
          <w14:textFill>
            <w14:solidFill>
              <w14:schemeClr w14:val="tx1"/>
            </w14:solidFill>
          </w14:textFill>
        </w:rPr>
        <w:t>2025年</w:t>
      </w:r>
      <w:r>
        <w:rPr>
          <w:rFonts w:hint="eastAsia" w:ascii="宋体" w:hAnsi="宋体" w:cs="宋体"/>
          <w:color w:val="000000" w:themeColor="text1"/>
          <w:szCs w:val="21"/>
          <w:u w:val="single"/>
          <w:lang w:val="en-US" w:eastAsia="zh-CN"/>
          <w14:textFill>
            <w14:solidFill>
              <w14:schemeClr w14:val="tx1"/>
            </w14:solidFill>
          </w14:textFill>
        </w:rPr>
        <w:t>8</w:t>
      </w:r>
      <w:r>
        <w:rPr>
          <w:rFonts w:hint="eastAsia" w:ascii="宋体" w:hAnsi="宋体" w:cs="宋体"/>
          <w:color w:val="000000" w:themeColor="text1"/>
          <w:szCs w:val="21"/>
          <w:u w:val="single"/>
          <w14:textFill>
            <w14:solidFill>
              <w14:schemeClr w14:val="tx1"/>
            </w14:solidFill>
          </w14:textFill>
        </w:rPr>
        <w:t>月</w:t>
      </w:r>
      <w:r>
        <w:rPr>
          <w:rFonts w:hint="eastAsia" w:ascii="宋体" w:hAnsi="宋体" w:cs="宋体"/>
          <w:color w:val="000000" w:themeColor="text1"/>
          <w:szCs w:val="21"/>
          <w:u w:val="single"/>
          <w:lang w:val="en-US" w:eastAsia="zh-CN"/>
          <w14:textFill>
            <w14:solidFill>
              <w14:schemeClr w14:val="tx1"/>
            </w14:solidFill>
          </w14:textFill>
        </w:rPr>
        <w:t>15</w:t>
      </w:r>
      <w:r>
        <w:rPr>
          <w:rFonts w:hint="eastAsia" w:ascii="宋体" w:hAnsi="宋体" w:cs="宋体"/>
          <w:color w:val="000000" w:themeColor="text1"/>
          <w:szCs w:val="21"/>
          <w:u w:val="single"/>
          <w14:textFill>
            <w14:solidFill>
              <w14:schemeClr w14:val="tx1"/>
            </w14:solidFill>
          </w14:textFill>
        </w:rPr>
        <w:t>日</w:t>
      </w:r>
      <w:r>
        <w:rPr>
          <w:rFonts w:hint="eastAsia" w:ascii="宋体" w:hAnsi="宋体" w:cs="宋体"/>
          <w:color w:val="000000" w:themeColor="text1"/>
          <w:szCs w:val="21"/>
          <w:u w:val="single"/>
          <w:lang w:val="en-US" w:eastAsia="zh-CN"/>
          <w14:textFill>
            <w14:solidFill>
              <w14:schemeClr w14:val="tx1"/>
            </w14:solidFill>
          </w14:textFill>
        </w:rPr>
        <w:t>9</w:t>
      </w:r>
      <w:r>
        <w:rPr>
          <w:rFonts w:hint="eastAsia" w:ascii="宋体" w:hAnsi="宋体" w:cs="宋体"/>
          <w:color w:val="000000" w:themeColor="text1"/>
          <w:szCs w:val="21"/>
          <w:u w:val="single"/>
          <w14:textFill>
            <w14:solidFill>
              <w14:schemeClr w14:val="tx1"/>
            </w14:solidFill>
          </w14:textFill>
        </w:rPr>
        <w:t>点</w:t>
      </w:r>
      <w:r>
        <w:rPr>
          <w:rFonts w:hint="eastAsia" w:ascii="宋体" w:hAnsi="宋体" w:cs="宋体"/>
          <w:color w:val="000000" w:themeColor="text1"/>
          <w:szCs w:val="21"/>
          <w:u w:val="single"/>
          <w:lang w:val="en-US" w:eastAsia="zh-CN"/>
          <w14:textFill>
            <w14:solidFill>
              <w14:schemeClr w14:val="tx1"/>
            </w14:solidFill>
          </w14:textFill>
        </w:rPr>
        <w:t>30</w:t>
      </w:r>
      <w:r>
        <w:rPr>
          <w:rFonts w:hint="eastAsia" w:ascii="宋体" w:hAnsi="宋体" w:cs="宋体"/>
          <w:color w:val="000000" w:themeColor="text1"/>
          <w:szCs w:val="21"/>
          <w:u w:val="single"/>
          <w14:textFill>
            <w14:solidFill>
              <w14:schemeClr w14:val="tx1"/>
            </w14:solidFill>
          </w14:textFill>
        </w:rPr>
        <w:t>分（北京时间）</w:t>
      </w:r>
    </w:p>
    <w:p w14:paraId="15A12F3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地点：</w:t>
      </w:r>
      <w:r>
        <w:rPr>
          <w:rFonts w:hint="eastAsia" w:ascii="宋体" w:hAnsi="宋体" w:cs="宋体"/>
          <w:color w:val="000000" w:themeColor="text1"/>
          <w:szCs w:val="21"/>
          <w:u w:val="single"/>
          <w14:textFill>
            <w14:solidFill>
              <w14:schemeClr w14:val="tx1"/>
            </w14:solidFill>
          </w14:textFill>
        </w:rPr>
        <w:t>南京市中山路99号12楼1212室</w:t>
      </w:r>
    </w:p>
    <w:p w14:paraId="228CDF2A">
      <w:pPr>
        <w:spacing w:line="360" w:lineRule="auto"/>
        <w:jc w:val="left"/>
        <w:rPr>
          <w:rFonts w:hint="eastAsia" w:ascii="宋体" w:hAnsi="宋体" w:cs="宋体"/>
          <w:color w:val="000000" w:themeColor="text1"/>
          <w:szCs w:val="21"/>
          <w14:textFill>
            <w14:solidFill>
              <w14:schemeClr w14:val="tx1"/>
            </w14:solidFill>
          </w14:textFill>
        </w:rPr>
      </w:pPr>
      <w:bookmarkStart w:id="22" w:name="_Toc28359007"/>
      <w:bookmarkStart w:id="23" w:name="_Toc28359084"/>
      <w:bookmarkStart w:id="24" w:name="_Toc35393625"/>
      <w:bookmarkStart w:id="25" w:name="_Toc35393794"/>
      <w:r>
        <w:rPr>
          <w:rFonts w:hint="eastAsia" w:ascii="宋体" w:hAnsi="宋体" w:cs="宋体"/>
          <w:color w:val="000000" w:themeColor="text1"/>
          <w:szCs w:val="21"/>
          <w14:textFill>
            <w14:solidFill>
              <w14:schemeClr w14:val="tx1"/>
            </w14:solidFill>
          </w14:textFill>
        </w:rPr>
        <w:t>五、公告期限</w:t>
      </w:r>
      <w:bookmarkEnd w:id="22"/>
      <w:bookmarkEnd w:id="23"/>
      <w:bookmarkEnd w:id="24"/>
      <w:bookmarkEnd w:id="25"/>
    </w:p>
    <w:p w14:paraId="5E2BFE78">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自本公告发布之日起5个工作日。</w:t>
      </w:r>
    </w:p>
    <w:p w14:paraId="40E60570">
      <w:pPr>
        <w:spacing w:line="360" w:lineRule="auto"/>
        <w:jc w:val="left"/>
        <w:rPr>
          <w:rFonts w:hint="eastAsia" w:ascii="宋体" w:hAnsi="宋体" w:cs="宋体"/>
          <w:color w:val="000000" w:themeColor="text1"/>
          <w:szCs w:val="21"/>
          <w14:textFill>
            <w14:solidFill>
              <w14:schemeClr w14:val="tx1"/>
            </w14:solidFill>
          </w14:textFill>
        </w:rPr>
      </w:pPr>
      <w:bookmarkStart w:id="26" w:name="_Toc35393626"/>
      <w:bookmarkStart w:id="27" w:name="_Toc35393795"/>
      <w:r>
        <w:rPr>
          <w:rFonts w:hint="eastAsia" w:ascii="宋体" w:hAnsi="宋体" w:cs="宋体"/>
          <w:color w:val="000000" w:themeColor="text1"/>
          <w:szCs w:val="21"/>
          <w14:textFill>
            <w14:solidFill>
              <w14:schemeClr w14:val="tx1"/>
            </w14:solidFill>
          </w14:textFill>
        </w:rPr>
        <w:t>六、其他补充事宜</w:t>
      </w:r>
      <w:bookmarkEnd w:id="26"/>
      <w:bookmarkEnd w:id="27"/>
    </w:p>
    <w:p w14:paraId="64085F8A">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1.集中勘察或答疑：</w:t>
      </w:r>
    </w:p>
    <w:p w14:paraId="1B001DA9">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采购人不组织，供应商可自行联系采购人。未踏勘现场或踏勘工作不详细的供应商中标后，不得以不完全了解现场情况为理由而向采购人提出任何索赔或其他要求，对此采购人不承担任何责任并将不作任何答复。</w:t>
      </w:r>
    </w:p>
    <w:p w14:paraId="60CA075F">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响应文件份数：一式伍份（壹份正本、肆份副本），（电子版须为响应文件盖公章（红章）正本的PDF扫描件，扫描件内容应与纸质文件完全一致。文件名建议修改为公司名+项目编号简写、U盘形式，随纸质正本文件一并提交）。当纸质正本文件和电子版文件不一致时，以纸质正本文件为准。电子版文件用于存档，投标供应商需承担前述不一致造成的不利后果。每份纸质文件须清楚标明“正本”或“副本”字样。一旦正本和副本不符，以正本为准。</w:t>
      </w:r>
    </w:p>
    <w:p w14:paraId="579D17D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3.公告媒体</w:t>
      </w:r>
    </w:p>
    <w:p w14:paraId="1D626D4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（1）本采购公告在南京医科大学（https://sjfwc.njmu.edu.cn/zbgg/list1.htm）公示发布，敬请各投标人关注；</w:t>
      </w:r>
    </w:p>
    <w:p w14:paraId="257149A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（2）若有关本次采购存在变动或修改，敬请各投标人及时关注南京医科大学（https://sjfwc.njmu.edu.cn/zbgg/list1.htm）发布的关于本项目的信息更正公告。</w:t>
      </w:r>
    </w:p>
    <w:p w14:paraId="1B1982F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4.采购项目需要落实的政府采购政策：</w:t>
      </w:r>
    </w:p>
    <w:p w14:paraId="3CC19532">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（1）政府采购促进中小企业发展</w:t>
      </w:r>
    </w:p>
    <w:p w14:paraId="69856EBC">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（2）政府采购支持监狱企业发展</w:t>
      </w:r>
    </w:p>
    <w:p w14:paraId="3EF61EC1">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（3）政府采购促进残疾人就业</w:t>
      </w:r>
    </w:p>
    <w:p w14:paraId="0306A0A4">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（4）政府采购鼓励采购节能环保产品</w:t>
      </w:r>
    </w:p>
    <w:p w14:paraId="304D74D8">
      <w:pPr>
        <w:spacing w:line="360" w:lineRule="auto"/>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七、对本次招标提出询问，请按以下方式联系。</w:t>
      </w:r>
      <w:bookmarkEnd w:id="18"/>
      <w:bookmarkEnd w:id="19"/>
      <w:bookmarkEnd w:id="20"/>
      <w:bookmarkEnd w:id="21"/>
    </w:p>
    <w:p w14:paraId="26883DF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1.采购人信息</w:t>
      </w:r>
    </w:p>
    <w:p w14:paraId="53BDFFC0">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bookmarkStart w:id="28" w:name="_Toc28359086"/>
      <w:bookmarkStart w:id="29" w:name="_Toc28359009"/>
      <w:r>
        <w:rPr>
          <w:rFonts w:hint="eastAsia" w:ascii="宋体" w:hAnsi="宋体" w:cs="宋体"/>
          <w:color w:val="000000" w:themeColor="text1"/>
          <w:szCs w:val="21"/>
          <w14:textFill>
            <w14:solidFill>
              <w14:schemeClr w14:val="tx1"/>
            </w14:solidFill>
          </w14:textFill>
        </w:rPr>
        <w:t>名称：南京医科大学</w:t>
      </w:r>
    </w:p>
    <w:p w14:paraId="3B094C7B">
      <w:pPr>
        <w:widowControl/>
        <w:shd w:val="clear" w:color="auto" w:fill="FFFFFF"/>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地址：</w:t>
      </w:r>
      <w:r>
        <w:rPr>
          <w:rFonts w:hint="eastAsia" w:ascii="宋体" w:hAnsi="宋体" w:cs="宋体"/>
          <w:color w:val="000000" w:themeColor="text1"/>
          <w:spacing w:val="8"/>
          <w:kern w:val="0"/>
          <w:szCs w:val="21"/>
          <w:shd w:val="clear" w:color="auto" w:fill="FFFFFF"/>
          <w:lang w:bidi="ar"/>
          <w14:textFill>
            <w14:solidFill>
              <w14:schemeClr w14:val="tx1"/>
            </w14:solidFill>
          </w14:textFill>
        </w:rPr>
        <w:t>南京市江宁区龙眠大道101号</w:t>
      </w:r>
    </w:p>
    <w:p w14:paraId="509F95D2">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联系方式： 吴老师</w:t>
      </w:r>
    </w:p>
    <w:p w14:paraId="3E6AB98F">
      <w:pPr>
        <w:spacing w:line="360" w:lineRule="auto"/>
        <w:ind w:firstLine="452" w:firstLineChars="200"/>
        <w:jc w:val="left"/>
        <w:rPr>
          <w:rFonts w:hint="eastAsia" w:ascii="宋体" w:hAnsi="宋体" w:cs="宋体"/>
          <w:color w:val="000000" w:themeColor="text1"/>
          <w:spacing w:val="8"/>
          <w:kern w:val="0"/>
          <w:szCs w:val="21"/>
          <w14:textFill>
            <w14:solidFill>
              <w14:schemeClr w14:val="tx1"/>
            </w14:solidFill>
          </w14:textFill>
        </w:rPr>
      </w:pPr>
      <w:r>
        <w:rPr>
          <w:rFonts w:hint="eastAsia" w:ascii="宋体" w:hAnsi="宋体" w:cs="宋体"/>
          <w:color w:val="000000" w:themeColor="text1"/>
          <w:spacing w:val="8"/>
          <w:kern w:val="0"/>
          <w:szCs w:val="21"/>
          <w14:textFill>
            <w14:solidFill>
              <w14:schemeClr w14:val="tx1"/>
            </w14:solidFill>
          </w14:textFill>
        </w:rPr>
        <w:t xml:space="preserve">联系电话： </w:t>
      </w:r>
      <w:r>
        <w:rPr>
          <w:rFonts w:hint="eastAsia"/>
          <w:color w:val="000000" w:themeColor="text1"/>
          <w14:textFill>
            <w14:solidFill>
              <w14:schemeClr w14:val="tx1"/>
            </w14:solidFill>
          </w14:textFill>
        </w:rPr>
        <w:t>025-86868572</w:t>
      </w:r>
    </w:p>
    <w:p w14:paraId="632FDB6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2.采购代理机构信息</w:t>
      </w:r>
      <w:bookmarkEnd w:id="28"/>
      <w:bookmarkEnd w:id="29"/>
    </w:p>
    <w:p w14:paraId="3E00598E">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名称：南京苏宁工程咨询有限公司</w:t>
      </w:r>
    </w:p>
    <w:p w14:paraId="2E786857">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地址：南京市鼓楼区中山路99号12楼1212室</w:t>
      </w:r>
    </w:p>
    <w:p w14:paraId="5C479D95">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联系方式：</w:t>
      </w:r>
      <w:bookmarkStart w:id="30" w:name="_Toc28359010"/>
      <w:bookmarkStart w:id="31" w:name="_Toc28359087"/>
      <w:r>
        <w:rPr>
          <w:rFonts w:hint="eastAsia" w:ascii="宋体" w:hAnsi="宋体" w:cs="宋体"/>
          <w:color w:val="000000" w:themeColor="text1"/>
          <w:szCs w:val="21"/>
          <w:lang w:val="en-US" w:eastAsia="zh-CN"/>
          <w14:textFill>
            <w14:solidFill>
              <w14:schemeClr w14:val="tx1"/>
            </w14:solidFill>
          </w14:textFill>
        </w:rPr>
        <w:t>李佳蓉</w:t>
      </w:r>
      <w:r>
        <w:rPr>
          <w:rFonts w:hint="eastAsia" w:ascii="宋体" w:hAnsi="宋体" w:cs="宋体"/>
          <w:color w:val="000000" w:themeColor="text1"/>
          <w:szCs w:val="21"/>
          <w14:textFill>
            <w14:solidFill>
              <w14:schemeClr w14:val="tx1"/>
            </w14:solidFill>
          </w14:textFill>
        </w:rPr>
        <w:t>025-84200809</w:t>
      </w:r>
    </w:p>
    <w:p w14:paraId="42753E03">
      <w:pPr>
        <w:spacing w:line="360" w:lineRule="auto"/>
        <w:ind w:firstLine="420" w:firstLineChars="200"/>
        <w:jc w:val="lef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项目联系方式</w:t>
      </w:r>
      <w:bookmarkEnd w:id="30"/>
      <w:bookmarkEnd w:id="31"/>
    </w:p>
    <w:p w14:paraId="26D8CD9C">
      <w:pPr>
        <w:spacing w:line="360" w:lineRule="auto"/>
        <w:ind w:firstLine="420" w:firstLineChars="200"/>
        <w:jc w:val="left"/>
        <w:rPr>
          <w:rFonts w:hint="eastAsia" w:ascii="宋体" w:hAnsi="宋体" w:cs="宋体"/>
          <w:color w:val="000000" w:themeColor="text1"/>
          <w:szCs w:val="21"/>
          <w:u w:val="single"/>
          <w14:textFill>
            <w14:solidFill>
              <w14:schemeClr w14:val="tx1"/>
            </w14:solidFill>
          </w14:textFill>
        </w:rPr>
      </w:pPr>
      <w:r>
        <w:rPr>
          <w:rFonts w:hint="eastAsia" w:ascii="宋体" w:hAnsi="宋体" w:cs="宋体"/>
          <w:color w:val="000000" w:themeColor="text1"/>
          <w:szCs w:val="21"/>
          <w14:textFill>
            <w14:solidFill>
              <w14:schemeClr w14:val="tx1"/>
            </w14:solidFill>
          </w14:textFill>
        </w:rPr>
        <w:t>项目联系人：</w:t>
      </w:r>
      <w:r>
        <w:rPr>
          <w:rFonts w:hint="eastAsia" w:ascii="宋体" w:hAnsi="宋体" w:cs="宋体"/>
          <w:color w:val="000000" w:themeColor="text1"/>
          <w:szCs w:val="21"/>
          <w:lang w:val="en-US" w:eastAsia="zh-CN"/>
          <w14:textFill>
            <w14:solidFill>
              <w14:schemeClr w14:val="tx1"/>
            </w14:solidFill>
          </w14:textFill>
        </w:rPr>
        <w:t>李佳蓉</w:t>
      </w:r>
      <w:r>
        <w:rPr>
          <w:rFonts w:hint="eastAsia" w:ascii="宋体" w:hAnsi="宋体" w:cs="宋体"/>
          <w:color w:val="000000" w:themeColor="text1"/>
          <w:szCs w:val="21"/>
          <w14:textFill>
            <w14:solidFill>
              <w14:schemeClr w14:val="tx1"/>
            </w14:solidFill>
          </w14:textFill>
        </w:rPr>
        <w:t xml:space="preserve"> 电话：025-84200809</w:t>
      </w:r>
    </w:p>
    <w:p w14:paraId="151A2995"/>
    <w:p w14:paraId="5321EE88">
      <w:pPr>
        <w:spacing w:line="360" w:lineRule="auto"/>
        <w:ind w:firstLine="420" w:firstLineChars="200"/>
        <w:jc w:val="right"/>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南京苏宁工程咨询有限公司</w:t>
      </w:r>
    </w:p>
    <w:p w14:paraId="07F8FF62">
      <w:pPr>
        <w:spacing w:line="360" w:lineRule="auto"/>
        <w:ind w:firstLine="420" w:firstLineChars="200"/>
        <w:jc w:val="righ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2025年7月23日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8A08A7"/>
    <w:rsid w:val="01F74636"/>
    <w:rsid w:val="5A8A08A7"/>
    <w:rsid w:val="69E8347E"/>
    <w:rsid w:val="7EED7F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2435</Words>
  <Characters>2742</Characters>
  <Lines>0</Lines>
  <Paragraphs>0</Paragraphs>
  <TotalTime>2</TotalTime>
  <ScaleCrop>false</ScaleCrop>
  <LinksUpToDate>false</LinksUpToDate>
  <CharactersWithSpaces>2749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2025-07-22T03:04:00Z</dcterms:created>
  <dc:creator>代理</dc:creator>
  <cp:lastModifiedBy>Hung.</cp:lastModifiedBy>
  <dcterms:modified xsi:type="dcterms:W3CDTF">2025-07-23T03:02:07Z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EAA41DD7F4064226A2C2CF51A8A668F3_11</vt:lpwstr>
  </property>
  <property fmtid="{D5CDD505-2E9C-101B-9397-08002B2CF9AE}" pid="4" name="KSOTemplateDocerSaveRecord">
    <vt:lpwstr>eyJoZGlkIjoiYWVmYzg2ZWFlMWI2NTY2NDYxMDY4YWIyNWM2OWZiZTYiLCJ1c2VySWQiOiI1MzQ0NzkwMzQifQ==</vt:lpwstr>
  </property>
</Properties>
</file>