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899E">
      <w:pPr>
        <w:autoSpaceDE w:val="0"/>
        <w:autoSpaceDN w:val="0"/>
        <w:adjustRightInd w:val="0"/>
        <w:jc w:val="center"/>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36"/>
          <w:szCs w:val="36"/>
          <w:lang w:val="en-US" w:eastAsia="zh-CN"/>
          <w14:textFill>
            <w14:solidFill>
              <w14:schemeClr w14:val="tx1"/>
            </w14:solidFill>
          </w14:textFill>
        </w:rPr>
        <w:t>招标公告</w:t>
      </w:r>
    </w:p>
    <w:p w14:paraId="54ADBB3E">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项目概况</w:t>
      </w:r>
    </w:p>
    <w:p w14:paraId="616B6E54">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u w:val="single"/>
          <w:lang w:eastAsia="zh-CN"/>
          <w14:textFill>
            <w14:solidFill>
              <w14:schemeClr w14:val="tx1"/>
            </w14:solidFill>
          </w14:textFill>
        </w:rPr>
        <w:t>南京医科大学疫苗平台大动物用便携式超声采购项目</w:t>
      </w:r>
      <w:r>
        <w:rPr>
          <w:rFonts w:hint="eastAsia" w:ascii="宋体" w:hAnsi="宋体" w:cs="宋体"/>
          <w:color w:val="000000" w:themeColor="text1"/>
          <w:szCs w:val="21"/>
          <w14:textFill>
            <w14:solidFill>
              <w14:schemeClr w14:val="tx1"/>
            </w14:solidFill>
          </w14:textFill>
        </w:rPr>
        <w:t>招标项目的潜在投标人应在</w:t>
      </w:r>
      <w:r>
        <w:rPr>
          <w:rFonts w:hint="eastAsia" w:ascii="宋体" w:hAnsi="宋体" w:cs="宋体"/>
          <w:color w:val="000000" w:themeColor="text1"/>
          <w:szCs w:val="21"/>
          <w:u w:val="single"/>
          <w14:textFill>
            <w14:solidFill>
              <w14:schemeClr w14:val="tx1"/>
            </w14:solidFill>
          </w14:textFill>
        </w:rPr>
        <w:t>南京市中山路99号12楼1212室</w:t>
      </w:r>
      <w:r>
        <w:rPr>
          <w:rFonts w:hint="eastAsia" w:ascii="宋体" w:hAnsi="宋体" w:cs="宋体"/>
          <w:color w:val="000000" w:themeColor="text1"/>
          <w:szCs w:val="21"/>
          <w14:textFill>
            <w14:solidFill>
              <w14:schemeClr w14:val="tx1"/>
            </w14:solidFill>
          </w14:textFill>
        </w:rPr>
        <w:t>获取招标文件，并于</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（北京时间）前递交投标文件。</w:t>
      </w:r>
    </w:p>
    <w:p w14:paraId="3681844B">
      <w:pPr>
        <w:spacing w:line="360" w:lineRule="auto"/>
        <w:jc w:val="left"/>
        <w:rPr>
          <w:rFonts w:ascii="宋体" w:hAnsi="宋体" w:cs="宋体"/>
          <w:color w:val="000000" w:themeColor="text1"/>
          <w:szCs w:val="21"/>
          <w14:textFill>
            <w14:solidFill>
              <w14:schemeClr w14:val="tx1"/>
            </w14:solidFill>
          </w14:textFill>
        </w:rPr>
      </w:pPr>
      <w:bookmarkStart w:id="0" w:name="_Toc28359002"/>
      <w:bookmarkStart w:id="1" w:name="_Toc28359079"/>
      <w:bookmarkStart w:id="2" w:name="_Toc35393790"/>
      <w:bookmarkStart w:id="3" w:name="_Toc35393621"/>
      <w:bookmarkStart w:id="4" w:name="_Hlk24379207"/>
      <w:r>
        <w:rPr>
          <w:rFonts w:hint="eastAsia" w:ascii="宋体" w:hAnsi="宋体" w:cs="宋体"/>
          <w:color w:val="000000" w:themeColor="text1"/>
          <w:szCs w:val="21"/>
          <w14:textFill>
            <w14:solidFill>
              <w14:schemeClr w14:val="tx1"/>
            </w14:solidFill>
          </w14:textFill>
        </w:rPr>
        <w:t>一、项目基本情况</w:t>
      </w:r>
      <w:bookmarkEnd w:id="0"/>
      <w:bookmarkEnd w:id="1"/>
      <w:bookmarkEnd w:id="2"/>
      <w:bookmarkEnd w:id="3"/>
    </w:p>
    <w:p w14:paraId="6559EBF4">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项目编号：SNZX-</w:t>
      </w:r>
      <w:r>
        <w:rPr>
          <w:rFonts w:hint="eastAsia" w:ascii="宋体" w:hAnsi="宋体" w:cs="宋体"/>
          <w:color w:val="000000" w:themeColor="text1"/>
          <w:szCs w:val="21"/>
          <w:lang w:eastAsia="zh-CN"/>
          <w14:textFill>
            <w14:solidFill>
              <w14:schemeClr w14:val="tx1"/>
            </w14:solidFill>
          </w14:textFill>
        </w:rPr>
        <w:t>20240350</w:t>
      </w:r>
      <w:r>
        <w:rPr>
          <w:rFonts w:hint="eastAsia" w:ascii="宋体" w:hAnsi="宋体" w:cs="宋体"/>
          <w:color w:val="000000" w:themeColor="text1"/>
          <w:szCs w:val="21"/>
          <w14:textFill>
            <w14:solidFill>
              <w14:schemeClr w14:val="tx1"/>
            </w14:solidFill>
          </w14:textFill>
        </w:rPr>
        <w:t xml:space="preserve"> </w:t>
      </w:r>
    </w:p>
    <w:p w14:paraId="61098170">
      <w:pPr>
        <w:spacing w:line="360" w:lineRule="auto"/>
        <w:ind w:firstLine="420" w:firstLineChars="200"/>
        <w:jc w:val="left"/>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项目名称</w:t>
      </w:r>
      <w:bookmarkEnd w:id="4"/>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eastAsia="zh-CN"/>
          <w14:textFill>
            <w14:solidFill>
              <w14:schemeClr w14:val="tx1"/>
            </w14:solidFill>
          </w14:textFill>
        </w:rPr>
        <w:t>南京医科大学疫苗平台大动物用便携式超声采购项目</w:t>
      </w:r>
    </w:p>
    <w:p w14:paraId="6D70BDA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预算金额：</w:t>
      </w:r>
      <w:r>
        <w:rPr>
          <w:rFonts w:hint="eastAsia" w:ascii="宋体" w:hAnsi="宋体" w:cs="宋体"/>
          <w:color w:val="000000" w:themeColor="text1"/>
          <w:szCs w:val="21"/>
          <w:lang w:val="en-US" w:eastAsia="zh-CN"/>
          <w14:textFill>
            <w14:solidFill>
              <w14:schemeClr w14:val="tx1"/>
            </w14:solidFill>
          </w14:textFill>
        </w:rPr>
        <w:t>65</w:t>
      </w:r>
      <w:r>
        <w:rPr>
          <w:rFonts w:hint="eastAsia" w:ascii="宋体" w:hAnsi="宋体" w:cs="宋体"/>
          <w:color w:val="000000" w:themeColor="text1"/>
          <w:szCs w:val="21"/>
          <w14:textFill>
            <w14:solidFill>
              <w14:schemeClr w14:val="tx1"/>
            </w14:solidFill>
          </w14:textFill>
        </w:rPr>
        <w:t>万元</w:t>
      </w:r>
    </w:p>
    <w:p w14:paraId="22BD6FD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最高限价：</w:t>
      </w:r>
      <w:r>
        <w:rPr>
          <w:rFonts w:hint="eastAsia" w:ascii="宋体" w:hAnsi="宋体" w:cs="宋体"/>
          <w:color w:val="000000" w:themeColor="text1"/>
          <w:szCs w:val="21"/>
          <w:lang w:val="en-US" w:eastAsia="zh-CN"/>
          <w14:textFill>
            <w14:solidFill>
              <w14:schemeClr w14:val="tx1"/>
            </w14:solidFill>
          </w14:textFill>
        </w:rPr>
        <w:t>65</w:t>
      </w:r>
      <w:r>
        <w:rPr>
          <w:rFonts w:hint="eastAsia" w:ascii="宋体" w:hAnsi="宋体" w:cs="宋体"/>
          <w:color w:val="000000" w:themeColor="text1"/>
          <w:szCs w:val="21"/>
          <w14:textFill>
            <w14:solidFill>
              <w14:schemeClr w14:val="tx1"/>
            </w14:solidFill>
          </w14:textFill>
        </w:rPr>
        <w:t>万元，投标报价超过最高限价的为无效投标。</w:t>
      </w:r>
    </w:p>
    <w:p w14:paraId="023156C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采购需求：</w:t>
      </w:r>
      <w:r>
        <w:rPr>
          <w:rFonts w:hint="eastAsia" w:ascii="宋体" w:hAnsi="宋体" w:cs="宋体"/>
          <w:color w:val="000000" w:themeColor="text1"/>
          <w:szCs w:val="21"/>
          <w:lang w:eastAsia="zh-CN"/>
          <w14:textFill>
            <w14:solidFill>
              <w14:schemeClr w14:val="tx1"/>
            </w14:solidFill>
          </w14:textFill>
        </w:rPr>
        <w:t>南京医科大学疫苗平台大动物用便携式超声采购项目</w:t>
      </w:r>
      <w:r>
        <w:rPr>
          <w:rFonts w:hint="eastAsia" w:ascii="宋体" w:hAnsi="宋体" w:cs="宋体"/>
          <w:color w:val="000000" w:themeColor="text1"/>
          <w:szCs w:val="21"/>
          <w14:textFill>
            <w14:solidFill>
              <w14:schemeClr w14:val="tx1"/>
            </w14:solidFill>
          </w14:textFill>
        </w:rPr>
        <w:t>，具体详见招标文件。</w:t>
      </w:r>
    </w:p>
    <w:p w14:paraId="7AF719F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合同履行期限（交货期）：</w:t>
      </w:r>
      <w:bookmarkStart w:id="5" w:name="_Toc35393791"/>
      <w:bookmarkStart w:id="6" w:name="_Toc35393622"/>
      <w:bookmarkStart w:id="7" w:name="_Toc28359003"/>
      <w:bookmarkStart w:id="8" w:name="_Toc28359080"/>
      <w:r>
        <w:rPr>
          <w:rFonts w:hint="eastAsia"/>
          <w:color w:val="000000" w:themeColor="text1"/>
          <w:sz w:val="21"/>
          <w:szCs w:val="21"/>
          <w:highlight w:val="none"/>
          <w14:textFill>
            <w14:solidFill>
              <w14:schemeClr w14:val="tx1"/>
            </w14:solidFill>
          </w14:textFill>
        </w:rPr>
        <w:t>合同签订生效后，一个月内全部设备、材料运抵现场，并安装、调试结束，验收合格，交付</w:t>
      </w:r>
      <w:r>
        <w:rPr>
          <w:rFonts w:hint="eastAsia"/>
          <w:color w:val="000000" w:themeColor="text1"/>
          <w:sz w:val="21"/>
          <w:szCs w:val="21"/>
          <w:highlight w:val="none"/>
          <w:lang w:val="en-US" w:eastAsia="zh-CN"/>
          <w14:textFill>
            <w14:solidFill>
              <w14:schemeClr w14:val="tx1"/>
            </w14:solidFill>
          </w14:textFill>
        </w:rPr>
        <w:t>采购人</w:t>
      </w:r>
      <w:r>
        <w:rPr>
          <w:rFonts w:hint="eastAsia"/>
          <w:color w:val="000000" w:themeColor="text1"/>
          <w:sz w:val="21"/>
          <w:szCs w:val="21"/>
          <w:highlight w:val="none"/>
          <w14:textFill>
            <w14:solidFill>
              <w14:schemeClr w14:val="tx1"/>
            </w14:solidFill>
          </w14:textFill>
        </w:rPr>
        <w:t>使用。</w:t>
      </w:r>
    </w:p>
    <w:p w14:paraId="36AFEBF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本项目不接受联合体投标。</w:t>
      </w:r>
    </w:p>
    <w:p w14:paraId="10CF06F6">
      <w:pPr>
        <w:spacing w:line="360" w:lineRule="auto"/>
        <w:ind w:firstLine="420" w:firstLineChars="200"/>
        <w:jc w:val="lef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是否面向中小企业：否</w:t>
      </w:r>
    </w:p>
    <w:p w14:paraId="6824F24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本项目采购标的所属行业为：</w:t>
      </w:r>
      <w:r>
        <w:rPr>
          <w:rFonts w:hint="eastAsia" w:ascii="宋体" w:hAnsi="宋体" w:cs="宋体"/>
          <w:color w:val="000000" w:themeColor="text1"/>
          <w:szCs w:val="21"/>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7F9C4F83">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二、申请人的资格要求：</w:t>
      </w:r>
    </w:p>
    <w:p w14:paraId="1DEF401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1.满足《中华人民共和国政府采购法》第二十二条规定；</w:t>
      </w:r>
    </w:p>
    <w:p w14:paraId="0A9F1B18">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9" w:name="_Toc28359004"/>
      <w:bookmarkStart w:id="10" w:name="_Toc28359081"/>
      <w:r>
        <w:rPr>
          <w:rFonts w:ascii="宋体" w:hAnsi="宋体" w:cs="宋体"/>
          <w:color w:val="000000" w:themeColor="text1"/>
          <w:szCs w:val="21"/>
          <w14:textFill>
            <w14:solidFill>
              <w14:schemeClr w14:val="tx1"/>
            </w14:solidFill>
          </w14:textFill>
        </w:rPr>
        <w:t>（1）具有独立承担民事责任的能力（提供法人或者其他组织的营业执照；供应商为自然人的提供其身份证，提供相关证明材料复印件并加盖公章）；</w:t>
      </w:r>
    </w:p>
    <w:p w14:paraId="5089257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（2）具有良好的商业信誉和健全的财务会计制度（提供</w:t>
      </w:r>
      <w:r>
        <w:rPr>
          <w:rFonts w:hint="eastAsia" w:ascii="宋体" w:hAnsi="宋体" w:cs="宋体"/>
          <w:color w:val="000000" w:themeColor="text1"/>
          <w:szCs w:val="21"/>
          <w14:textFill>
            <w14:solidFill>
              <w14:schemeClr w14:val="tx1"/>
            </w14:solidFill>
          </w14:textFill>
        </w:rPr>
        <w:t>2023年</w:t>
      </w:r>
      <w:r>
        <w:rPr>
          <w:rFonts w:ascii="宋体" w:hAnsi="宋体" w:cs="宋体"/>
          <w:color w:val="000000" w:themeColor="text1"/>
          <w:szCs w:val="21"/>
          <w14:textFill>
            <w14:solidFill>
              <w14:schemeClr w14:val="tx1"/>
            </w14:solidFill>
          </w14:textFill>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14:textFill>
            <w14:solidFill>
              <w14:schemeClr w14:val="tx1"/>
            </w14:solidFill>
          </w14:textFill>
        </w:rPr>
        <w:t>（成立不满一年不需提供）</w:t>
      </w:r>
      <w:r>
        <w:rPr>
          <w:rFonts w:ascii="宋体" w:hAnsi="宋体" w:cs="宋体"/>
          <w:color w:val="000000" w:themeColor="text1"/>
          <w:szCs w:val="21"/>
          <w14:textFill>
            <w14:solidFill>
              <w14:schemeClr w14:val="tx1"/>
            </w14:solidFill>
          </w14:textFill>
        </w:rPr>
        <w:t>；</w:t>
      </w:r>
    </w:p>
    <w:p w14:paraId="117C303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0676D7C2">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有依法缴纳税收和社会保障资金的良好记录（提供参加本次政府采购活动前至少一个月缴纳增值税，或企业所得税的凭据；并提供缴纳社会保险的凭据（专用收据，或社会保险缴纳清单），提供相关证明材料复印件并加盖公章</w:t>
      </w:r>
      <w:r>
        <w:rPr>
          <w:rFonts w:hint="eastAsia" w:ascii="宋体" w:hAnsi="宋体" w:cs="宋体"/>
          <w:color w:val="000000" w:themeColor="text1"/>
          <w:szCs w:val="21"/>
          <w14:textFill>
            <w14:solidFill>
              <w14:schemeClr w14:val="tx1"/>
            </w14:solidFill>
          </w14:textFill>
        </w:rPr>
        <w:t>（依法免税的和依法不需要缴纳社会保障资金的应提供相应文件说明</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w:t>
      </w:r>
    </w:p>
    <w:p w14:paraId="527A3AA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（5）参加政府采购活动前三年内，在经营活动中没有重大违法记录（提供承诺书原件）；</w:t>
      </w:r>
    </w:p>
    <w:p w14:paraId="03C089F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（6）法律、行政法规规定的其他条件，提供相关证明材料：无。</w:t>
      </w:r>
    </w:p>
    <w:p w14:paraId="2FD5093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309769C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3.本项目的特定资格要求：无。</w:t>
      </w:r>
    </w:p>
    <w:p w14:paraId="7DD26E58">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4.本项目不接受转包、分包。</w:t>
      </w:r>
    </w:p>
    <w:p w14:paraId="461C5A3F">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5.拒绝下述供应商参加本次采购活动：</w:t>
      </w:r>
    </w:p>
    <w:p w14:paraId="6025120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（1）供应商单位负责人为同一人或者存在直接控股、管理关系的不同供应商，不得参加同一合同项下的采购活动。</w:t>
      </w:r>
    </w:p>
    <w:p w14:paraId="57613D3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（2）凡为采购项目提供整体设计、规范编制或者项目管理、监理、检测等服务的供应商，不得再参加本项目的采购活动。</w:t>
      </w:r>
    </w:p>
    <w:p w14:paraId="7CB77D55">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108F791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6.本项目</w:t>
      </w:r>
      <w:r>
        <w:rPr>
          <w:rFonts w:hint="eastAsia" w:ascii="宋体" w:hAnsi="宋体" w:cs="宋体"/>
          <w:color w:val="000000" w:themeColor="text1"/>
          <w:szCs w:val="21"/>
          <w:lang w:eastAsia="zh-CN"/>
          <w14:textFill>
            <w14:solidFill>
              <w14:schemeClr w14:val="tx1"/>
            </w14:solidFill>
          </w14:textFill>
        </w:rPr>
        <w:t>不</w:t>
      </w:r>
      <w:r>
        <w:rPr>
          <w:rFonts w:hint="eastAsia" w:ascii="宋体" w:hAnsi="宋体" w:cs="宋体"/>
          <w:color w:val="000000" w:themeColor="text1"/>
          <w:szCs w:val="21"/>
          <w14:textFill>
            <w14:solidFill>
              <w14:schemeClr w14:val="tx1"/>
            </w14:solidFill>
          </w14:textFill>
        </w:rPr>
        <w:t>接受进口产品投标。（注：本文件所称进口产品是指通过中国海关报关验放进入中国境内且产自关境外的产品）</w:t>
      </w:r>
    </w:p>
    <w:bookmarkEnd w:id="9"/>
    <w:bookmarkEnd w:id="10"/>
    <w:p w14:paraId="6C88E23A">
      <w:pPr>
        <w:spacing w:line="360" w:lineRule="auto"/>
        <w:jc w:val="left"/>
        <w:rPr>
          <w:rFonts w:ascii="宋体" w:hAnsi="宋体" w:cs="宋体"/>
          <w:color w:val="000000" w:themeColor="text1"/>
          <w:szCs w:val="21"/>
          <w14:textFill>
            <w14:solidFill>
              <w14:schemeClr w14:val="tx1"/>
            </w14:solidFill>
          </w14:textFill>
        </w:rPr>
      </w:pPr>
      <w:bookmarkStart w:id="11" w:name="_Toc35393623"/>
      <w:bookmarkStart w:id="12" w:name="_Toc35393792"/>
      <w:bookmarkStart w:id="13" w:name="_Toc28359082"/>
      <w:bookmarkStart w:id="14" w:name="_Toc28359005"/>
      <w:bookmarkStart w:id="15" w:name="_Toc35393624"/>
      <w:bookmarkStart w:id="16" w:name="_Toc35393793"/>
      <w:r>
        <w:rPr>
          <w:rFonts w:hint="eastAsia" w:ascii="宋体" w:hAnsi="宋体" w:cs="宋体"/>
          <w:color w:val="000000" w:themeColor="text1"/>
          <w:szCs w:val="21"/>
          <w14:textFill>
            <w14:solidFill>
              <w14:schemeClr w14:val="tx1"/>
            </w14:solidFill>
          </w14:textFill>
        </w:rPr>
        <w:t>三、获取纸质招标文件</w:t>
      </w:r>
      <w:bookmarkEnd w:id="11"/>
      <w:bookmarkEnd w:id="12"/>
    </w:p>
    <w:p w14:paraId="2E3FCA75">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1、时间：2024年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24</w:t>
      </w:r>
      <w:r>
        <w:rPr>
          <w:rFonts w:hint="eastAsia" w:ascii="宋体" w:hAnsi="宋体" w:cs="宋体"/>
          <w:color w:val="000000" w:themeColor="text1"/>
          <w:szCs w:val="21"/>
          <w14:textFill>
            <w14:solidFill>
              <w14:schemeClr w14:val="tx1"/>
            </w14:solidFill>
          </w14:textFill>
        </w:rPr>
        <w:t>日上午09:00至2024年</w:t>
      </w:r>
      <w:r>
        <w:rPr>
          <w:rFonts w:hint="eastAsia" w:ascii="宋体" w:hAnsi="宋体" w:cs="宋体"/>
          <w:color w:val="000000" w:themeColor="text1"/>
          <w:szCs w:val="21"/>
          <w:lang w:val="en-US" w:eastAsia="zh-CN"/>
          <w14:textFill>
            <w14:solidFill>
              <w14:schemeClr w14:val="tx1"/>
            </w14:solidFill>
          </w14:textFill>
        </w:rPr>
        <w:t>9</w:t>
      </w:r>
      <w:r>
        <w:rPr>
          <w:rFonts w:hint="eastAsia" w:ascii="宋体" w:hAnsi="宋体" w:cs="宋体"/>
          <w:color w:val="000000" w:themeColor="text1"/>
          <w:szCs w:val="21"/>
          <w14:textFill>
            <w14:solidFill>
              <w14:schemeClr w14:val="tx1"/>
            </w14:solidFill>
          </w14:textFill>
        </w:rPr>
        <w:t>月</w:t>
      </w:r>
      <w:r>
        <w:rPr>
          <w:rFonts w:hint="eastAsia" w:ascii="宋体" w:hAnsi="宋体" w:cs="宋体"/>
          <w:color w:val="000000" w:themeColor="text1"/>
          <w:szCs w:val="21"/>
          <w:lang w:val="en-US" w:eastAsia="zh-CN"/>
          <w14:textFill>
            <w14:solidFill>
              <w14:schemeClr w14:val="tx1"/>
            </w14:solidFill>
          </w14:textFill>
        </w:rPr>
        <w:t>29</w:t>
      </w:r>
      <w:r>
        <w:rPr>
          <w:rFonts w:hint="eastAsia" w:ascii="宋体" w:hAnsi="宋体" w:cs="宋体"/>
          <w:color w:val="000000" w:themeColor="text1"/>
          <w:szCs w:val="21"/>
          <w14:textFill>
            <w14:solidFill>
              <w14:schemeClr w14:val="tx1"/>
            </w14:solidFill>
          </w14:textFill>
        </w:rPr>
        <w:t>日下午17:00</w:t>
      </w:r>
    </w:p>
    <w:p w14:paraId="4B587FB8">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2、获取方式：</w:t>
      </w:r>
    </w:p>
    <w:p w14:paraId="2AF5A9BF">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线上获取方式：获取网址为：https://njsnzx.cn/#/detail?id=821；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38401C0A">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6D02C783">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3、北京时间，法定节假日除外；未按照上述要求合法获取招标（采购）文件的，招标（采购）人将不予受理其投标（响应）。</w:t>
      </w:r>
    </w:p>
    <w:p w14:paraId="084D65E2">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四、提交投标文件</w:t>
      </w:r>
      <w:bookmarkEnd w:id="13"/>
      <w:bookmarkEnd w:id="14"/>
      <w:r>
        <w:rPr>
          <w:rFonts w:hint="eastAsia" w:ascii="宋体" w:hAnsi="宋体" w:cs="宋体"/>
          <w:color w:val="000000" w:themeColor="text1"/>
          <w:szCs w:val="21"/>
          <w14:textFill>
            <w14:solidFill>
              <w14:schemeClr w14:val="tx1"/>
            </w14:solidFill>
          </w14:textFill>
        </w:rPr>
        <w:t>截止时间、开标时间和地点</w:t>
      </w:r>
      <w:bookmarkEnd w:id="15"/>
      <w:bookmarkEnd w:id="16"/>
    </w:p>
    <w:p w14:paraId="21733D81">
      <w:pPr>
        <w:spacing w:line="360" w:lineRule="auto"/>
        <w:ind w:firstLine="420" w:firstLineChars="200"/>
        <w:jc w:val="left"/>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截止时间及开标时间：</w:t>
      </w:r>
      <w:r>
        <w:rPr>
          <w:rFonts w:hint="eastAsia" w:ascii="宋体" w:hAnsi="宋体" w:cs="宋体"/>
          <w:color w:val="000000" w:themeColor="text1"/>
          <w:szCs w:val="21"/>
          <w:u w:val="single"/>
          <w14:textFill>
            <w14:solidFill>
              <w14:schemeClr w14:val="tx1"/>
            </w14:solidFill>
          </w14:textFill>
        </w:rPr>
        <w:t>2024年</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月</w:t>
      </w:r>
      <w:r>
        <w:rPr>
          <w:rFonts w:hint="eastAsia" w:ascii="宋体"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日</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点</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分（北京时间）</w:t>
      </w:r>
    </w:p>
    <w:p w14:paraId="5C2CCD3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地点：</w:t>
      </w:r>
      <w:r>
        <w:rPr>
          <w:rFonts w:hint="eastAsia" w:ascii="宋体" w:hAnsi="宋体" w:cs="宋体"/>
          <w:color w:val="000000" w:themeColor="text1"/>
          <w:szCs w:val="21"/>
          <w:u w:val="single"/>
          <w14:textFill>
            <w14:solidFill>
              <w14:schemeClr w14:val="tx1"/>
            </w14:solidFill>
          </w14:textFill>
        </w:rPr>
        <w:t>南京市中山路99号12楼1212室</w:t>
      </w:r>
    </w:p>
    <w:p w14:paraId="4DEB6452">
      <w:pPr>
        <w:spacing w:line="360" w:lineRule="auto"/>
        <w:jc w:val="left"/>
        <w:rPr>
          <w:rFonts w:ascii="宋体" w:hAnsi="宋体" w:cs="宋体"/>
          <w:color w:val="000000" w:themeColor="text1"/>
          <w:szCs w:val="21"/>
          <w14:textFill>
            <w14:solidFill>
              <w14:schemeClr w14:val="tx1"/>
            </w14:solidFill>
          </w14:textFill>
        </w:rPr>
      </w:pPr>
      <w:bookmarkStart w:id="17" w:name="_Toc28359084"/>
      <w:bookmarkStart w:id="18" w:name="_Toc35393794"/>
      <w:bookmarkStart w:id="19" w:name="_Toc35393625"/>
      <w:bookmarkStart w:id="20" w:name="_Toc28359007"/>
      <w:r>
        <w:rPr>
          <w:rFonts w:hint="eastAsia" w:ascii="宋体" w:hAnsi="宋体" w:cs="宋体"/>
          <w:color w:val="000000" w:themeColor="text1"/>
          <w:szCs w:val="21"/>
          <w14:textFill>
            <w14:solidFill>
              <w14:schemeClr w14:val="tx1"/>
            </w14:solidFill>
          </w14:textFill>
        </w:rPr>
        <w:t>五、公告期限</w:t>
      </w:r>
      <w:bookmarkEnd w:id="17"/>
      <w:bookmarkEnd w:id="18"/>
      <w:bookmarkEnd w:id="19"/>
      <w:bookmarkEnd w:id="20"/>
    </w:p>
    <w:p w14:paraId="317025CB">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自本公告发布之日起5个工作日。</w:t>
      </w:r>
    </w:p>
    <w:p w14:paraId="6133B452">
      <w:pPr>
        <w:spacing w:line="360" w:lineRule="auto"/>
        <w:jc w:val="left"/>
        <w:rPr>
          <w:rFonts w:ascii="宋体" w:hAnsi="宋体" w:cs="宋体"/>
          <w:color w:val="000000" w:themeColor="text1"/>
          <w:szCs w:val="21"/>
          <w14:textFill>
            <w14:solidFill>
              <w14:schemeClr w14:val="tx1"/>
            </w14:solidFill>
          </w14:textFill>
        </w:rPr>
      </w:pPr>
      <w:bookmarkStart w:id="21" w:name="_Toc35393626"/>
      <w:bookmarkStart w:id="22" w:name="_Toc35393795"/>
      <w:r>
        <w:rPr>
          <w:rFonts w:hint="eastAsia" w:ascii="宋体" w:hAnsi="宋体" w:cs="宋体"/>
          <w:color w:val="000000" w:themeColor="text1"/>
          <w:szCs w:val="21"/>
          <w14:textFill>
            <w14:solidFill>
              <w14:schemeClr w14:val="tx1"/>
            </w14:solidFill>
          </w14:textFill>
        </w:rPr>
        <w:t>六、其他补充事宜</w:t>
      </w:r>
      <w:bookmarkEnd w:id="21"/>
      <w:bookmarkEnd w:id="22"/>
    </w:p>
    <w:p w14:paraId="2BD9878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1.集中勘察或答疑：</w:t>
      </w:r>
    </w:p>
    <w:p w14:paraId="3E13726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02913629">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7C746531">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3" w:name="_Toc35393627"/>
      <w:bookmarkStart w:id="24" w:name="_Toc35393796"/>
      <w:bookmarkStart w:id="25" w:name="_Toc28359008"/>
      <w:bookmarkStart w:id="26" w:name="_Toc28359085"/>
      <w:r>
        <w:rPr>
          <w:rFonts w:hint="eastAsia" w:ascii="宋体" w:hAnsi="宋体" w:cs="宋体"/>
          <w:color w:val="000000" w:themeColor="text1"/>
          <w:szCs w:val="21"/>
          <w14:textFill>
            <w14:solidFill>
              <w14:schemeClr w14:val="tx1"/>
            </w14:solidFill>
          </w14:textFill>
        </w:rPr>
        <w:t>3.公告媒体</w:t>
      </w:r>
    </w:p>
    <w:p w14:paraId="06E0D7A3">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（1）本采购公告在南京医科大学（https://sjfwc.njmu.edu.cn/zbgg/list1.htm）公示发布，敬请各投标人关注；</w:t>
      </w:r>
    </w:p>
    <w:p w14:paraId="4AD261D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（2）若有关本次采购存在变动或修改，敬请各投标人及时关注南京医科大学（https://sjfwc.njmu.edu.cn/zbgg/list1.htm）发布的关于本项目的信息更正公告。</w:t>
      </w:r>
    </w:p>
    <w:p w14:paraId="393EB2CD">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4.采购项目需要落实的政府采购政策：</w:t>
      </w:r>
    </w:p>
    <w:p w14:paraId="60DA7677">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（1）政府采购促进中小企业发展</w:t>
      </w:r>
    </w:p>
    <w:p w14:paraId="49ACE930">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（2）政府采购支持监狱企业发展</w:t>
      </w:r>
    </w:p>
    <w:p w14:paraId="086BC18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（3）政府采购促进残疾人就业</w:t>
      </w:r>
    </w:p>
    <w:p w14:paraId="491CA6F3">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（4）政府采购鼓励采购节能环保产品</w:t>
      </w:r>
    </w:p>
    <w:p w14:paraId="6E2FE7D0">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七、对本次招标提出询问，请按以下方式联系。</w:t>
      </w:r>
      <w:bookmarkEnd w:id="23"/>
      <w:bookmarkEnd w:id="24"/>
      <w:bookmarkEnd w:id="25"/>
      <w:bookmarkEnd w:id="26"/>
    </w:p>
    <w:p w14:paraId="39167291">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1.采购人信息</w:t>
      </w:r>
    </w:p>
    <w:p w14:paraId="7C4DFE25">
      <w:pPr>
        <w:spacing w:line="360" w:lineRule="auto"/>
        <w:ind w:firstLine="420" w:firstLineChars="200"/>
        <w:jc w:val="left"/>
        <w:rPr>
          <w:rFonts w:ascii="宋体" w:hAnsi="宋体" w:cs="宋体"/>
          <w:color w:val="000000" w:themeColor="text1"/>
          <w:szCs w:val="21"/>
          <w14:textFill>
            <w14:solidFill>
              <w14:schemeClr w14:val="tx1"/>
            </w14:solidFill>
          </w14:textFill>
        </w:rPr>
      </w:pPr>
      <w:bookmarkStart w:id="27" w:name="_Toc28359086"/>
      <w:bookmarkStart w:id="28" w:name="_Toc28359009"/>
      <w:r>
        <w:rPr>
          <w:rFonts w:hint="eastAsia" w:ascii="宋体" w:hAnsi="宋体" w:cs="宋体"/>
          <w:color w:val="000000" w:themeColor="text1"/>
          <w:szCs w:val="21"/>
          <w14:textFill>
            <w14:solidFill>
              <w14:schemeClr w14:val="tx1"/>
            </w14:solidFill>
          </w14:textFill>
        </w:rPr>
        <w:t>名称：南京医科大学</w:t>
      </w:r>
    </w:p>
    <w:p w14:paraId="4AF711F7">
      <w:pPr>
        <w:widowControl/>
        <w:shd w:val="clear" w:color="auto" w:fill="FFFFFF"/>
        <w:spacing w:line="360" w:lineRule="auto"/>
        <w:ind w:firstLine="452" w:firstLineChars="200"/>
        <w:jc w:val="left"/>
        <w:rPr>
          <w:rFonts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地址：</w:t>
      </w:r>
      <w:r>
        <w:rPr>
          <w:rFonts w:hint="eastAsia" w:ascii="宋体" w:hAnsi="宋体" w:cs="宋体"/>
          <w:color w:val="000000" w:themeColor="text1"/>
          <w:spacing w:val="8"/>
          <w:kern w:val="0"/>
          <w:szCs w:val="21"/>
          <w:shd w:val="clear" w:color="auto" w:fill="FFFFFF"/>
          <w:lang w:bidi="ar"/>
          <w14:textFill>
            <w14:solidFill>
              <w14:schemeClr w14:val="tx1"/>
            </w14:solidFill>
          </w14:textFill>
        </w:rPr>
        <w:t>南京市江宁区龙眠大道101号</w:t>
      </w:r>
    </w:p>
    <w:p w14:paraId="5CF67E35">
      <w:pPr>
        <w:spacing w:line="360" w:lineRule="auto"/>
        <w:ind w:firstLine="452" w:firstLineChars="200"/>
        <w:jc w:val="left"/>
        <w:rPr>
          <w:rFonts w:hint="eastAsia"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联系方式：吴老师</w:t>
      </w:r>
    </w:p>
    <w:p w14:paraId="46AD87BC">
      <w:pPr>
        <w:spacing w:line="360" w:lineRule="auto"/>
        <w:ind w:firstLine="452" w:firstLineChars="200"/>
        <w:jc w:val="left"/>
        <w:rPr>
          <w:rFonts w:hint="eastAsia" w:ascii="宋体" w:hAnsi="宋体" w:cs="宋体"/>
          <w:color w:val="000000" w:themeColor="text1"/>
          <w:spacing w:val="8"/>
          <w:kern w:val="0"/>
          <w:szCs w:val="21"/>
          <w14:textFill>
            <w14:solidFill>
              <w14:schemeClr w14:val="tx1"/>
            </w14:solidFill>
          </w14:textFill>
        </w:rPr>
      </w:pPr>
      <w:r>
        <w:rPr>
          <w:rFonts w:hint="eastAsia" w:ascii="宋体" w:hAnsi="宋体" w:cs="宋体"/>
          <w:color w:val="000000" w:themeColor="text1"/>
          <w:spacing w:val="8"/>
          <w:kern w:val="0"/>
          <w:szCs w:val="21"/>
          <w14:textFill>
            <w14:solidFill>
              <w14:schemeClr w14:val="tx1"/>
            </w14:solidFill>
          </w14:textFill>
        </w:rPr>
        <w:t>联系电话：025-86868571</w:t>
      </w:r>
    </w:p>
    <w:p w14:paraId="6FB0DC0C">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2.采购代理机构信息</w:t>
      </w:r>
      <w:bookmarkEnd w:id="27"/>
      <w:bookmarkEnd w:id="28"/>
    </w:p>
    <w:p w14:paraId="4B7306F6">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名称：南京苏宁工程咨询有限公司</w:t>
      </w:r>
    </w:p>
    <w:p w14:paraId="6CFAFB4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地址：南京市鼓楼区中山路99号12楼1212室</w:t>
      </w:r>
    </w:p>
    <w:p w14:paraId="63AC8FBA">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联系方式：</w:t>
      </w:r>
      <w:bookmarkStart w:id="29" w:name="_Toc28359010"/>
      <w:bookmarkStart w:id="30" w:name="_Toc28359087"/>
      <w:r>
        <w:rPr>
          <w:rFonts w:hint="eastAsia" w:ascii="宋体" w:hAnsi="宋体" w:cs="宋体"/>
          <w:color w:val="000000" w:themeColor="text1"/>
          <w:szCs w:val="21"/>
          <w14:textFill>
            <w14:solidFill>
              <w14:schemeClr w14:val="tx1"/>
            </w14:solidFill>
          </w14:textFill>
        </w:rPr>
        <w:t>李工025-84200809</w:t>
      </w:r>
    </w:p>
    <w:p w14:paraId="6ABF89EE">
      <w:pPr>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项目联系方式</w:t>
      </w:r>
      <w:bookmarkEnd w:id="29"/>
      <w:bookmarkEnd w:id="30"/>
    </w:p>
    <w:p w14:paraId="3FF4B69A">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项目联系人：李工 电话：025-84200809</w:t>
      </w:r>
    </w:p>
    <w:p w14:paraId="0C9484C8">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5DDF09CE">
      <w:pPr>
        <w:spacing w:line="360" w:lineRule="auto"/>
        <w:ind w:firstLine="420" w:firstLineChars="200"/>
        <w:jc w:val="left"/>
        <w:rPr>
          <w:rFonts w:hint="eastAsia" w:ascii="宋体" w:hAnsi="宋体" w:cs="宋体"/>
          <w:color w:val="000000" w:themeColor="text1"/>
          <w:szCs w:val="21"/>
          <w14:textFill>
            <w14:solidFill>
              <w14:schemeClr w14:val="tx1"/>
            </w14:solidFill>
          </w14:textFill>
        </w:rPr>
      </w:pPr>
    </w:p>
    <w:p w14:paraId="26A551FF">
      <w:pPr>
        <w:spacing w:line="360" w:lineRule="auto"/>
        <w:ind w:firstLine="420" w:firstLineChars="200"/>
        <w:jc w:val="righ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南京苏宁工程咨询有限公司</w:t>
      </w:r>
    </w:p>
    <w:p w14:paraId="2266AC75">
      <w:pPr>
        <w:spacing w:line="360" w:lineRule="auto"/>
        <w:ind w:firstLine="420" w:firstLineChars="200"/>
        <w:jc w:val="right"/>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2024年9月23</w:t>
      </w:r>
      <w:bookmarkStart w:id="31" w:name="_GoBack"/>
      <w:bookmarkEnd w:id="31"/>
      <w:r>
        <w:rPr>
          <w:rFonts w:hint="eastAsia" w:ascii="宋体" w:hAnsi="宋体" w:cs="宋体"/>
          <w:color w:val="000000" w:themeColor="text1"/>
          <w:szCs w:val="21"/>
          <w:lang w:val="en-US" w:eastAsia="zh-CN"/>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00DC3DD9"/>
    <w:rsid w:val="0A1C13CC"/>
    <w:rsid w:val="332773F1"/>
    <w:rsid w:val="346F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2345</Words>
  <Characters>2648</Characters>
  <Lines>0</Lines>
  <Paragraphs>0</Paragraphs>
  <TotalTime>0</TotalTime>
  <ScaleCrop>false</ScaleCrop>
  <LinksUpToDate>false</LinksUpToDate>
  <CharactersWithSpaces>2654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2024-09-20T09:21:00Z</dcterms:created>
  <dc:creator>Administrator</dc:creator>
  <cp:lastModifiedBy>乌米团子</cp:lastModifiedBy>
  <dcterms:modified xsi:type="dcterms:W3CDTF">2024-09-20T10:53:41Z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9347FD5B03FD4A13AF407908F0003976_13</vt:lpwstr>
  </property>
</Properties>
</file>